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B8A235" w14:textId="77777777" w:rsidR="00232B1D" w:rsidRPr="00232B1D" w:rsidRDefault="00232B1D" w:rsidP="00232B1D">
      <w:pPr>
        <w:jc w:val="both"/>
        <w:rPr>
          <w:rFonts w:ascii="Century Gothic" w:hAnsi="Century Gothic"/>
          <w:b/>
          <w:bCs/>
        </w:rPr>
      </w:pPr>
      <w:r w:rsidRPr="00232B1D">
        <w:rPr>
          <w:rFonts w:ascii="Century Gothic" w:hAnsi="Century Gothic"/>
          <w:b/>
          <w:bCs/>
        </w:rPr>
        <w:t>Plateau Education Management Information System (PEMIS)</w:t>
      </w:r>
    </w:p>
    <w:p w14:paraId="6133AC5C" w14:textId="77777777" w:rsidR="00232B1D" w:rsidRPr="00232B1D" w:rsidRDefault="00232B1D" w:rsidP="00232B1D">
      <w:pPr>
        <w:jc w:val="both"/>
        <w:rPr>
          <w:rFonts w:ascii="Century Gothic" w:hAnsi="Century Gothic"/>
          <w:b/>
          <w:bCs/>
        </w:rPr>
      </w:pPr>
      <w:r w:rsidRPr="00232B1D">
        <w:rPr>
          <w:rFonts w:ascii="Century Gothic" w:hAnsi="Century Gothic"/>
          <w:b/>
          <w:bCs/>
        </w:rPr>
        <w:t>Comprehensive Features Document</w:t>
      </w:r>
    </w:p>
    <w:p w14:paraId="16682ED9" w14:textId="77777777" w:rsidR="00232B1D" w:rsidRPr="00232B1D" w:rsidRDefault="00232B1D" w:rsidP="00232B1D">
      <w:pPr>
        <w:jc w:val="both"/>
        <w:rPr>
          <w:rFonts w:ascii="Century Gothic" w:hAnsi="Century Gothic"/>
          <w:b/>
          <w:bCs/>
        </w:rPr>
      </w:pPr>
      <w:r w:rsidRPr="00232B1D">
        <w:rPr>
          <w:rFonts w:ascii="Century Gothic" w:hAnsi="Century Gothic"/>
          <w:b/>
          <w:bCs/>
        </w:rPr>
        <w:t>1. Project Overview and Context</w:t>
      </w:r>
    </w:p>
    <w:p w14:paraId="35DA041D" w14:textId="77777777" w:rsidR="00232B1D" w:rsidRPr="00232B1D" w:rsidRDefault="00232B1D" w:rsidP="00232B1D">
      <w:pPr>
        <w:jc w:val="both"/>
        <w:rPr>
          <w:rFonts w:ascii="Century Gothic" w:hAnsi="Century Gothic"/>
        </w:rPr>
      </w:pPr>
      <w:r w:rsidRPr="00232B1D">
        <w:rPr>
          <w:rFonts w:ascii="Century Gothic" w:hAnsi="Century Gothic"/>
        </w:rPr>
        <w:t xml:space="preserve">The Plateau Education Management Information System (PEMIS) is a centralized, multi-tenant School Management System (SMS) initiated by the </w:t>
      </w:r>
      <w:r w:rsidRPr="00232B1D">
        <w:rPr>
          <w:rFonts w:ascii="Century Gothic" w:hAnsi="Century Gothic"/>
          <w:b/>
          <w:bCs/>
        </w:rPr>
        <w:t>Plateau ICT Development Agency (PICTDA)</w:t>
      </w:r>
      <w:r w:rsidRPr="00232B1D">
        <w:rPr>
          <w:rFonts w:ascii="Century Gothic" w:hAnsi="Century Gothic"/>
        </w:rPr>
        <w:t xml:space="preserve">. The project was deployed and is supported by </w:t>
      </w:r>
      <w:proofErr w:type="spellStart"/>
      <w:r w:rsidRPr="00232B1D">
        <w:rPr>
          <w:rFonts w:ascii="Century Gothic" w:hAnsi="Century Gothic"/>
          <w:b/>
          <w:bCs/>
        </w:rPr>
        <w:t>Edumanager</w:t>
      </w:r>
      <w:proofErr w:type="spellEnd"/>
      <w:r w:rsidRPr="00232B1D">
        <w:rPr>
          <w:rFonts w:ascii="Century Gothic" w:hAnsi="Century Gothic"/>
          <w:b/>
          <w:bCs/>
        </w:rPr>
        <w:t xml:space="preserve"> Information System Limited (www.edumgr.com)</w:t>
      </w:r>
      <w:r w:rsidRPr="00232B1D">
        <w:rPr>
          <w:rFonts w:ascii="Century Gothic" w:hAnsi="Century Gothic"/>
        </w:rPr>
        <w:t xml:space="preserve"> for the Plateau State </w:t>
      </w:r>
      <w:r w:rsidRPr="00232B1D">
        <w:rPr>
          <w:rFonts w:ascii="Century Gothic" w:hAnsi="Century Gothic"/>
          <w:b/>
          <w:bCs/>
        </w:rPr>
        <w:t>Ministry of Education</w:t>
      </w:r>
      <w:r w:rsidRPr="00232B1D">
        <w:rPr>
          <w:rFonts w:ascii="Century Gothic" w:hAnsi="Century Gothic"/>
        </w:rPr>
        <w:t xml:space="preserve"> and the </w:t>
      </w:r>
      <w:r w:rsidRPr="00232B1D">
        <w:rPr>
          <w:rFonts w:ascii="Century Gothic" w:hAnsi="Century Gothic"/>
          <w:b/>
          <w:bCs/>
        </w:rPr>
        <w:t>State Universal Basic Education Board (SUBEB)</w:t>
      </w:r>
      <w:r w:rsidRPr="00232B1D">
        <w:rPr>
          <w:rFonts w:ascii="Century Gothic" w:hAnsi="Century Gothic"/>
        </w:rPr>
        <w:t>.</w:t>
      </w:r>
    </w:p>
    <w:p w14:paraId="07DC98BE" w14:textId="77777777" w:rsidR="00232B1D" w:rsidRPr="00232B1D" w:rsidRDefault="00232B1D" w:rsidP="00232B1D">
      <w:pPr>
        <w:jc w:val="both"/>
        <w:rPr>
          <w:rFonts w:ascii="Century Gothic" w:hAnsi="Century Gothic"/>
        </w:rPr>
      </w:pPr>
      <w:r w:rsidRPr="00232B1D">
        <w:rPr>
          <w:rFonts w:ascii="Century Gothic" w:hAnsi="Century Gothic"/>
        </w:rPr>
        <w:t>PEMIS serves as the single source of truth for educational data across the state, ensuring standardized reporting and streamlined administrative processes for public schools under the purview of the Ministry and SUBEB.</w:t>
      </w:r>
    </w:p>
    <w:p w14:paraId="34DC5A16" w14:textId="77777777" w:rsidR="00232B1D" w:rsidRPr="00232B1D" w:rsidRDefault="00232B1D" w:rsidP="00232B1D">
      <w:pPr>
        <w:jc w:val="both"/>
        <w:rPr>
          <w:rFonts w:ascii="Century Gothic" w:hAnsi="Century Gothic"/>
          <w:b/>
          <w:bCs/>
        </w:rPr>
      </w:pPr>
      <w:r w:rsidRPr="00232B1D">
        <w:rPr>
          <w:rFonts w:ascii="Century Gothic" w:hAnsi="Century Gothic"/>
          <w:b/>
          <w:bCs/>
        </w:rPr>
        <w:t>Current Deployment Status</w:t>
      </w:r>
    </w:p>
    <w:p w14:paraId="0478C627" w14:textId="77777777" w:rsidR="00232B1D" w:rsidRPr="00232B1D" w:rsidRDefault="00232B1D" w:rsidP="00232B1D">
      <w:pPr>
        <w:jc w:val="both"/>
        <w:rPr>
          <w:rFonts w:ascii="Century Gothic" w:hAnsi="Century Gothic"/>
        </w:rPr>
      </w:pPr>
      <w:r w:rsidRPr="00232B1D">
        <w:rPr>
          <w:rFonts w:ascii="Century Gothic" w:hAnsi="Century Gothic"/>
        </w:rPr>
        <w:t xml:space="preserve">The system is fully operational and accessible at the official URL: </w:t>
      </w:r>
      <w:r w:rsidRPr="00232B1D">
        <w:rPr>
          <w:rFonts w:ascii="Century Gothic" w:hAnsi="Century Gothic"/>
          <w:b/>
          <w:bCs/>
        </w:rPr>
        <w:t>www.pemis.pl.gov.ng</w:t>
      </w:r>
      <w:r w:rsidRPr="00232B1D">
        <w:rPr>
          <w:rFonts w:ascii="Century Gothic" w:hAnsi="Century Gothic"/>
        </w:rPr>
        <w:t>.</w:t>
      </w:r>
    </w:p>
    <w:tbl>
      <w:tblPr>
        <w:tblW w:w="0" w:type="auto"/>
        <w:tblCellMar>
          <w:top w:w="15" w:type="dxa"/>
          <w:left w:w="15" w:type="dxa"/>
          <w:bottom w:w="15" w:type="dxa"/>
          <w:right w:w="15" w:type="dxa"/>
        </w:tblCellMar>
        <w:tblLook w:val="04A0" w:firstRow="1" w:lastRow="0" w:firstColumn="1" w:lastColumn="0" w:noHBand="0" w:noVBand="1"/>
      </w:tblPr>
      <w:tblGrid>
        <w:gridCol w:w="3163"/>
        <w:gridCol w:w="3713"/>
      </w:tblGrid>
      <w:tr w:rsidR="00232B1D" w:rsidRPr="00232B1D" w14:paraId="2B5CEAE9" w14:textId="77777777" w:rsidTr="00232B1D">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28567693" w14:textId="77777777" w:rsidR="00232B1D" w:rsidRPr="00232B1D" w:rsidRDefault="00232B1D" w:rsidP="00232B1D">
            <w:pPr>
              <w:jc w:val="both"/>
              <w:rPr>
                <w:rFonts w:ascii="Century Gothic" w:hAnsi="Century Gothic"/>
              </w:rPr>
            </w:pPr>
            <w:r w:rsidRPr="00232B1D">
              <w:rPr>
                <w:rFonts w:ascii="Century Gothic" w:hAnsi="Century Gothic"/>
                <w:b/>
                <w:bCs/>
              </w:rPr>
              <w:t>Metric</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180FA5EB" w14:textId="77777777" w:rsidR="00232B1D" w:rsidRPr="00232B1D" w:rsidRDefault="00232B1D" w:rsidP="00232B1D">
            <w:pPr>
              <w:jc w:val="both"/>
              <w:rPr>
                <w:rFonts w:ascii="Century Gothic" w:hAnsi="Century Gothic"/>
              </w:rPr>
            </w:pPr>
            <w:r w:rsidRPr="00232B1D">
              <w:rPr>
                <w:rFonts w:ascii="Century Gothic" w:hAnsi="Century Gothic"/>
                <w:b/>
                <w:bCs/>
              </w:rPr>
              <w:t>Current Onboarding (Live Data)</w:t>
            </w:r>
          </w:p>
        </w:tc>
      </w:tr>
      <w:tr w:rsidR="00232B1D" w:rsidRPr="00232B1D" w14:paraId="31850798" w14:textId="77777777" w:rsidTr="00232B1D">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26ACAB83" w14:textId="77777777" w:rsidR="00232B1D" w:rsidRPr="00232B1D" w:rsidRDefault="00232B1D" w:rsidP="00232B1D">
            <w:pPr>
              <w:jc w:val="both"/>
              <w:rPr>
                <w:rFonts w:ascii="Century Gothic" w:hAnsi="Century Gothic"/>
              </w:rPr>
            </w:pPr>
            <w:r w:rsidRPr="00232B1D">
              <w:rPr>
                <w:rFonts w:ascii="Century Gothic" w:hAnsi="Century Gothic"/>
                <w:b/>
                <w:bCs/>
              </w:rPr>
              <w:t>Students Onboarded</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493C8347" w14:textId="77777777" w:rsidR="00232B1D" w:rsidRPr="00232B1D" w:rsidRDefault="00232B1D" w:rsidP="00232B1D">
            <w:pPr>
              <w:jc w:val="both"/>
              <w:rPr>
                <w:rFonts w:ascii="Century Gothic" w:hAnsi="Century Gothic"/>
              </w:rPr>
            </w:pPr>
            <w:r w:rsidRPr="00232B1D">
              <w:rPr>
                <w:rFonts w:ascii="Century Gothic" w:hAnsi="Century Gothic"/>
              </w:rPr>
              <w:t>73,764</w:t>
            </w:r>
          </w:p>
        </w:tc>
      </w:tr>
      <w:tr w:rsidR="00232B1D" w:rsidRPr="00232B1D" w14:paraId="218CAF7C" w14:textId="77777777" w:rsidTr="00232B1D">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57813306" w14:textId="77777777" w:rsidR="00232B1D" w:rsidRPr="00232B1D" w:rsidRDefault="00232B1D" w:rsidP="00232B1D">
            <w:pPr>
              <w:jc w:val="both"/>
              <w:rPr>
                <w:rFonts w:ascii="Century Gothic" w:hAnsi="Century Gothic"/>
              </w:rPr>
            </w:pPr>
            <w:r w:rsidRPr="00232B1D">
              <w:rPr>
                <w:rFonts w:ascii="Century Gothic" w:hAnsi="Century Gothic"/>
                <w:b/>
                <w:bCs/>
              </w:rPr>
              <w:t>Teaching Staff Onboarded</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128F6119" w14:textId="77777777" w:rsidR="00232B1D" w:rsidRPr="00232B1D" w:rsidRDefault="00232B1D" w:rsidP="00232B1D">
            <w:pPr>
              <w:jc w:val="both"/>
              <w:rPr>
                <w:rFonts w:ascii="Century Gothic" w:hAnsi="Century Gothic"/>
              </w:rPr>
            </w:pPr>
            <w:r w:rsidRPr="00232B1D">
              <w:rPr>
                <w:rFonts w:ascii="Century Gothic" w:hAnsi="Century Gothic"/>
              </w:rPr>
              <w:t>6,877</w:t>
            </w:r>
          </w:p>
        </w:tc>
      </w:tr>
      <w:tr w:rsidR="00232B1D" w:rsidRPr="00232B1D" w14:paraId="4AA51131" w14:textId="77777777" w:rsidTr="00232B1D">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2D34F2C0" w14:textId="77777777" w:rsidR="00232B1D" w:rsidRPr="00232B1D" w:rsidRDefault="00232B1D" w:rsidP="00232B1D">
            <w:pPr>
              <w:jc w:val="both"/>
              <w:rPr>
                <w:rFonts w:ascii="Century Gothic" w:hAnsi="Century Gothic"/>
              </w:rPr>
            </w:pPr>
            <w:r w:rsidRPr="00232B1D">
              <w:rPr>
                <w:rFonts w:ascii="Century Gothic" w:hAnsi="Century Gothic"/>
                <w:b/>
                <w:bCs/>
              </w:rPr>
              <w:t>Schools Registered</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63518D42" w14:textId="77777777" w:rsidR="00232B1D" w:rsidRPr="00232B1D" w:rsidRDefault="00232B1D" w:rsidP="00232B1D">
            <w:pPr>
              <w:jc w:val="both"/>
              <w:rPr>
                <w:rFonts w:ascii="Century Gothic" w:hAnsi="Century Gothic"/>
              </w:rPr>
            </w:pPr>
            <w:r w:rsidRPr="00232B1D">
              <w:rPr>
                <w:rFonts w:ascii="Century Gothic" w:hAnsi="Century Gothic"/>
              </w:rPr>
              <w:t>4,246</w:t>
            </w:r>
          </w:p>
        </w:tc>
      </w:tr>
    </w:tbl>
    <w:p w14:paraId="39915413" w14:textId="77777777" w:rsidR="00232B1D" w:rsidRPr="00232B1D" w:rsidRDefault="00232B1D" w:rsidP="00232B1D">
      <w:pPr>
        <w:jc w:val="both"/>
        <w:rPr>
          <w:rFonts w:ascii="Century Gothic" w:hAnsi="Century Gothic"/>
          <w:b/>
          <w:bCs/>
        </w:rPr>
      </w:pPr>
      <w:r w:rsidRPr="00232B1D">
        <w:rPr>
          <w:rFonts w:ascii="Century Gothic" w:hAnsi="Century Gothic"/>
          <w:b/>
          <w:bCs/>
        </w:rPr>
        <w:t>2. Core System Architecture: Multi-Tenancy</w:t>
      </w:r>
    </w:p>
    <w:p w14:paraId="17533D7D" w14:textId="77777777" w:rsidR="00232B1D" w:rsidRPr="00232B1D" w:rsidRDefault="00232B1D" w:rsidP="00232B1D">
      <w:pPr>
        <w:jc w:val="both"/>
        <w:rPr>
          <w:rFonts w:ascii="Century Gothic" w:hAnsi="Century Gothic"/>
        </w:rPr>
      </w:pPr>
      <w:r w:rsidRPr="00232B1D">
        <w:rPr>
          <w:rFonts w:ascii="Century Gothic" w:hAnsi="Century Gothic"/>
        </w:rPr>
        <w:t>PEMIS is built on a robust multi-tenant architecture, allowing the central deployment to simultaneously manage thousands of independent school instances while maintaining complete data isolation and ensuring central oversight for the Ministry of Education and SUBEB.</w:t>
      </w:r>
    </w:p>
    <w:p w14:paraId="6F6A9D0E" w14:textId="77777777" w:rsidR="00232B1D" w:rsidRPr="00232B1D" w:rsidRDefault="00232B1D" w:rsidP="00232B1D">
      <w:pPr>
        <w:numPr>
          <w:ilvl w:val="0"/>
          <w:numId w:val="89"/>
        </w:numPr>
        <w:jc w:val="both"/>
        <w:rPr>
          <w:rFonts w:ascii="Century Gothic" w:hAnsi="Century Gothic"/>
        </w:rPr>
      </w:pPr>
      <w:r w:rsidRPr="00232B1D">
        <w:rPr>
          <w:rFonts w:ascii="Century Gothic" w:hAnsi="Century Gothic"/>
          <w:b/>
          <w:bCs/>
        </w:rPr>
        <w:t>Central Administration (Ministry/SUBEB Level):</w:t>
      </w:r>
      <w:r w:rsidRPr="00232B1D">
        <w:rPr>
          <w:rFonts w:ascii="Century Gothic" w:hAnsi="Century Gothic"/>
        </w:rPr>
        <w:t xml:space="preserve"> Provides a high-level dashboard for real-time monitoring of key performance indicators (KPIs), school attendance rates, staff-to-student ratios, and resource allocation data across the entire state.</w:t>
      </w:r>
    </w:p>
    <w:p w14:paraId="68180836" w14:textId="77777777" w:rsidR="00232B1D" w:rsidRPr="00232B1D" w:rsidRDefault="00232B1D" w:rsidP="00232B1D">
      <w:pPr>
        <w:numPr>
          <w:ilvl w:val="0"/>
          <w:numId w:val="89"/>
        </w:numPr>
        <w:jc w:val="both"/>
        <w:rPr>
          <w:rFonts w:ascii="Century Gothic" w:hAnsi="Century Gothic"/>
        </w:rPr>
      </w:pPr>
      <w:r w:rsidRPr="00232B1D">
        <w:rPr>
          <w:rFonts w:ascii="Century Gothic" w:hAnsi="Century Gothic"/>
          <w:b/>
          <w:bCs/>
        </w:rPr>
        <w:t>Decentralized School Access:</w:t>
      </w:r>
      <w:r w:rsidRPr="00232B1D">
        <w:rPr>
          <w:rFonts w:ascii="Century Gothic" w:hAnsi="Century Gothic"/>
        </w:rPr>
        <w:t xml:space="preserve"> Each of the 4,246 registered schools operates its own unique environment within the system, managed by the school administrator, granting them control over their specific data and local academic processes.</w:t>
      </w:r>
    </w:p>
    <w:p w14:paraId="7CFFEFA2" w14:textId="77777777" w:rsidR="00232B1D" w:rsidRPr="00232B1D" w:rsidRDefault="00232B1D" w:rsidP="00232B1D">
      <w:pPr>
        <w:jc w:val="both"/>
        <w:rPr>
          <w:rFonts w:ascii="Century Gothic" w:hAnsi="Century Gothic"/>
          <w:b/>
          <w:bCs/>
        </w:rPr>
      </w:pPr>
      <w:r w:rsidRPr="00232B1D">
        <w:rPr>
          <w:rFonts w:ascii="Century Gothic" w:hAnsi="Century Gothic"/>
          <w:b/>
          <w:bCs/>
        </w:rPr>
        <w:t>3. Key Feature Modules</w:t>
      </w:r>
    </w:p>
    <w:p w14:paraId="019908E6" w14:textId="77777777" w:rsidR="00232B1D" w:rsidRPr="00232B1D" w:rsidRDefault="00232B1D" w:rsidP="00232B1D">
      <w:pPr>
        <w:jc w:val="both"/>
        <w:rPr>
          <w:rFonts w:ascii="Century Gothic" w:hAnsi="Century Gothic"/>
        </w:rPr>
      </w:pPr>
      <w:r w:rsidRPr="00232B1D">
        <w:rPr>
          <w:rFonts w:ascii="Century Gothic" w:hAnsi="Century Gothic"/>
        </w:rPr>
        <w:t>PEMIS delivers end-to-end functionality required to manage modern educational institutions, categorized into the following modules:</w:t>
      </w:r>
    </w:p>
    <w:p w14:paraId="66F71A85" w14:textId="77777777" w:rsidR="00232B1D" w:rsidRPr="00232B1D" w:rsidRDefault="00232B1D" w:rsidP="00232B1D">
      <w:pPr>
        <w:jc w:val="both"/>
        <w:rPr>
          <w:rFonts w:ascii="Century Gothic" w:hAnsi="Century Gothic"/>
          <w:b/>
          <w:bCs/>
        </w:rPr>
      </w:pPr>
      <w:r w:rsidRPr="00232B1D">
        <w:rPr>
          <w:rFonts w:ascii="Century Gothic" w:hAnsi="Century Gothic"/>
          <w:b/>
          <w:bCs/>
        </w:rPr>
        <w:t>3.1. School and Administrative Management</w:t>
      </w:r>
    </w:p>
    <w:p w14:paraId="30C15EA6" w14:textId="77777777" w:rsidR="00232B1D" w:rsidRPr="00232B1D" w:rsidRDefault="00232B1D" w:rsidP="00232B1D">
      <w:pPr>
        <w:jc w:val="both"/>
        <w:rPr>
          <w:rFonts w:ascii="Century Gothic" w:hAnsi="Century Gothic"/>
        </w:rPr>
      </w:pPr>
      <w:r w:rsidRPr="00232B1D">
        <w:rPr>
          <w:rFonts w:ascii="Century Gothic" w:hAnsi="Century Gothic"/>
        </w:rPr>
        <w:t>This module handles the foundational setup and daily management of all participating schools.</w:t>
      </w:r>
    </w:p>
    <w:p w14:paraId="0558CEB0" w14:textId="77777777" w:rsidR="00232B1D" w:rsidRPr="00232B1D" w:rsidRDefault="00232B1D" w:rsidP="00232B1D">
      <w:pPr>
        <w:numPr>
          <w:ilvl w:val="0"/>
          <w:numId w:val="90"/>
        </w:numPr>
        <w:jc w:val="both"/>
        <w:rPr>
          <w:rFonts w:ascii="Century Gothic" w:hAnsi="Century Gothic"/>
        </w:rPr>
      </w:pPr>
      <w:r w:rsidRPr="00232B1D">
        <w:rPr>
          <w:rFonts w:ascii="Century Gothic" w:hAnsi="Century Gothic"/>
          <w:b/>
          <w:bCs/>
        </w:rPr>
        <w:t>School Registration &amp; Profile Management:</w:t>
      </w:r>
      <w:r w:rsidRPr="00232B1D">
        <w:rPr>
          <w:rFonts w:ascii="Century Gothic" w:hAnsi="Century Gothic"/>
        </w:rPr>
        <w:t xml:space="preserve"> Complete digital registration and maintenance of school profiles, including geo-location, contact details, facilities, and approval status.</w:t>
      </w:r>
    </w:p>
    <w:p w14:paraId="3AFDFB3F" w14:textId="77777777" w:rsidR="00232B1D" w:rsidRPr="00232B1D" w:rsidRDefault="00232B1D" w:rsidP="00232B1D">
      <w:pPr>
        <w:numPr>
          <w:ilvl w:val="0"/>
          <w:numId w:val="90"/>
        </w:numPr>
        <w:jc w:val="both"/>
        <w:rPr>
          <w:rFonts w:ascii="Century Gothic" w:hAnsi="Century Gothic"/>
        </w:rPr>
      </w:pPr>
      <w:r w:rsidRPr="00232B1D">
        <w:rPr>
          <w:rFonts w:ascii="Century Gothic" w:hAnsi="Century Gothic"/>
          <w:b/>
          <w:bCs/>
        </w:rPr>
        <w:t>Academic Session &amp; Calendar:</w:t>
      </w:r>
      <w:r w:rsidRPr="00232B1D">
        <w:rPr>
          <w:rFonts w:ascii="Century Gothic" w:hAnsi="Century Gothic"/>
        </w:rPr>
        <w:t xml:space="preserve"> Setup and management of terms, sessions, holidays, and academic calendars, synchronized across all schools in the state.</w:t>
      </w:r>
    </w:p>
    <w:p w14:paraId="3C9C7A67" w14:textId="77777777" w:rsidR="00232B1D" w:rsidRPr="00232B1D" w:rsidRDefault="00232B1D" w:rsidP="00232B1D">
      <w:pPr>
        <w:numPr>
          <w:ilvl w:val="0"/>
          <w:numId w:val="90"/>
        </w:numPr>
        <w:jc w:val="both"/>
        <w:rPr>
          <w:rFonts w:ascii="Century Gothic" w:hAnsi="Century Gothic"/>
        </w:rPr>
      </w:pPr>
      <w:r w:rsidRPr="00232B1D">
        <w:rPr>
          <w:rFonts w:ascii="Century Gothic" w:hAnsi="Century Gothic"/>
          <w:b/>
          <w:bCs/>
        </w:rPr>
        <w:lastRenderedPageBreak/>
        <w:t>Role-Based Access Control (RBAC):</w:t>
      </w:r>
      <w:r w:rsidRPr="00232B1D">
        <w:rPr>
          <w:rFonts w:ascii="Century Gothic" w:hAnsi="Century Gothic"/>
        </w:rPr>
        <w:t xml:space="preserve"> Granular security protocols ensuring users (Admin, Headmaster, Teacher, Staff, Student, Parent) only access data relevant to their role.</w:t>
      </w:r>
    </w:p>
    <w:p w14:paraId="5A108514" w14:textId="77777777" w:rsidR="00232B1D" w:rsidRPr="00232B1D" w:rsidRDefault="00232B1D" w:rsidP="00232B1D">
      <w:pPr>
        <w:jc w:val="both"/>
        <w:rPr>
          <w:rFonts w:ascii="Century Gothic" w:hAnsi="Century Gothic"/>
          <w:b/>
          <w:bCs/>
        </w:rPr>
      </w:pPr>
      <w:r w:rsidRPr="00232B1D">
        <w:rPr>
          <w:rFonts w:ascii="Century Gothic" w:hAnsi="Century Gothic"/>
          <w:b/>
          <w:bCs/>
        </w:rPr>
        <w:t>3.2. Student Information System (SIS)</w:t>
      </w:r>
    </w:p>
    <w:p w14:paraId="46CE2AEE" w14:textId="77777777" w:rsidR="00232B1D" w:rsidRPr="00232B1D" w:rsidRDefault="00232B1D" w:rsidP="00232B1D">
      <w:pPr>
        <w:jc w:val="both"/>
        <w:rPr>
          <w:rFonts w:ascii="Century Gothic" w:hAnsi="Century Gothic"/>
        </w:rPr>
      </w:pPr>
      <w:r w:rsidRPr="00232B1D">
        <w:rPr>
          <w:rFonts w:ascii="Century Gothic" w:hAnsi="Century Gothic"/>
        </w:rPr>
        <w:t>The SIS tracks and manages the complete lifecycle of every student in the Plateau State system.</w:t>
      </w:r>
    </w:p>
    <w:p w14:paraId="6E51BE0E" w14:textId="77777777" w:rsidR="00232B1D" w:rsidRPr="00232B1D" w:rsidRDefault="00232B1D" w:rsidP="00232B1D">
      <w:pPr>
        <w:numPr>
          <w:ilvl w:val="0"/>
          <w:numId w:val="91"/>
        </w:numPr>
        <w:jc w:val="both"/>
        <w:rPr>
          <w:rFonts w:ascii="Century Gothic" w:hAnsi="Century Gothic"/>
        </w:rPr>
      </w:pPr>
      <w:r w:rsidRPr="00232B1D">
        <w:rPr>
          <w:rFonts w:ascii="Century Gothic" w:hAnsi="Century Gothic"/>
          <w:b/>
          <w:bCs/>
        </w:rPr>
        <w:t>Online Enrollment &amp; Registration:</w:t>
      </w:r>
      <w:r w:rsidRPr="00232B1D">
        <w:rPr>
          <w:rFonts w:ascii="Century Gothic" w:hAnsi="Century Gothic"/>
        </w:rPr>
        <w:t xml:space="preserve"> Seamless capture of student demographics, guardian details, and historical data.</w:t>
      </w:r>
    </w:p>
    <w:p w14:paraId="50F517DF" w14:textId="77777777" w:rsidR="00232B1D" w:rsidRPr="00232B1D" w:rsidRDefault="00232B1D" w:rsidP="00232B1D">
      <w:pPr>
        <w:numPr>
          <w:ilvl w:val="0"/>
          <w:numId w:val="91"/>
        </w:numPr>
        <w:jc w:val="both"/>
        <w:rPr>
          <w:rFonts w:ascii="Century Gothic" w:hAnsi="Century Gothic"/>
        </w:rPr>
      </w:pPr>
      <w:r w:rsidRPr="00232B1D">
        <w:rPr>
          <w:rFonts w:ascii="Century Gothic" w:hAnsi="Century Gothic"/>
          <w:b/>
          <w:bCs/>
        </w:rPr>
        <w:t>Class and Subject Allocation:</w:t>
      </w:r>
      <w:r w:rsidRPr="00232B1D">
        <w:rPr>
          <w:rFonts w:ascii="Century Gothic" w:hAnsi="Century Gothic"/>
        </w:rPr>
        <w:t xml:space="preserve"> Automated and manual assignment of students to specific classes, arms, and subjects.</w:t>
      </w:r>
    </w:p>
    <w:p w14:paraId="65A1985B" w14:textId="77777777" w:rsidR="00232B1D" w:rsidRPr="00232B1D" w:rsidRDefault="00232B1D" w:rsidP="00232B1D">
      <w:pPr>
        <w:numPr>
          <w:ilvl w:val="0"/>
          <w:numId w:val="91"/>
        </w:numPr>
        <w:jc w:val="both"/>
        <w:rPr>
          <w:rFonts w:ascii="Century Gothic" w:hAnsi="Century Gothic"/>
        </w:rPr>
      </w:pPr>
      <w:r w:rsidRPr="00232B1D">
        <w:rPr>
          <w:rFonts w:ascii="Century Gothic" w:hAnsi="Century Gothic"/>
          <w:b/>
          <w:bCs/>
        </w:rPr>
        <w:t>Student Transfers and Withdrawals:</w:t>
      </w:r>
      <w:r w:rsidRPr="00232B1D">
        <w:rPr>
          <w:rFonts w:ascii="Century Gothic" w:hAnsi="Century Gothic"/>
        </w:rPr>
        <w:t xml:space="preserve"> Standardized digital process for managing inter-school transfers and exits, maintaining an accurate count of active students.</w:t>
      </w:r>
    </w:p>
    <w:p w14:paraId="035ECCCE" w14:textId="77777777" w:rsidR="00232B1D" w:rsidRPr="00232B1D" w:rsidRDefault="00232B1D" w:rsidP="00232B1D">
      <w:pPr>
        <w:numPr>
          <w:ilvl w:val="0"/>
          <w:numId w:val="91"/>
        </w:numPr>
        <w:jc w:val="both"/>
        <w:rPr>
          <w:rFonts w:ascii="Century Gothic" w:hAnsi="Century Gothic"/>
        </w:rPr>
      </w:pPr>
      <w:r w:rsidRPr="00232B1D">
        <w:rPr>
          <w:rFonts w:ascii="Century Gothic" w:hAnsi="Century Gothic"/>
          <w:b/>
          <w:bCs/>
        </w:rPr>
        <w:t>Attendance Tracking:</w:t>
      </w:r>
      <w:r w:rsidRPr="00232B1D">
        <w:rPr>
          <w:rFonts w:ascii="Century Gothic" w:hAnsi="Century Gothic"/>
        </w:rPr>
        <w:t xml:space="preserve"> Daily and subject-wise attendance logging with automated reporting for truancy analysis at the state level.</w:t>
      </w:r>
    </w:p>
    <w:p w14:paraId="66E3A3F8" w14:textId="77777777" w:rsidR="00232B1D" w:rsidRPr="00232B1D" w:rsidRDefault="00232B1D" w:rsidP="00232B1D">
      <w:pPr>
        <w:jc w:val="both"/>
        <w:rPr>
          <w:rFonts w:ascii="Century Gothic" w:hAnsi="Century Gothic"/>
          <w:b/>
          <w:bCs/>
        </w:rPr>
      </w:pPr>
      <w:r w:rsidRPr="00232B1D">
        <w:rPr>
          <w:rFonts w:ascii="Century Gothic" w:hAnsi="Century Gothic"/>
          <w:b/>
          <w:bCs/>
        </w:rPr>
        <w:t>3.3. Staff and Human Resource (HR) Management</w:t>
      </w:r>
    </w:p>
    <w:p w14:paraId="46165695" w14:textId="77777777" w:rsidR="00232B1D" w:rsidRPr="00232B1D" w:rsidRDefault="00232B1D" w:rsidP="00232B1D">
      <w:pPr>
        <w:jc w:val="both"/>
        <w:rPr>
          <w:rFonts w:ascii="Century Gothic" w:hAnsi="Century Gothic"/>
        </w:rPr>
      </w:pPr>
      <w:r w:rsidRPr="00232B1D">
        <w:rPr>
          <w:rFonts w:ascii="Century Gothic" w:hAnsi="Century Gothic"/>
        </w:rPr>
        <w:t>This module manages all personnel, particularly teaching and non-teaching staff, facilitating efficient HR and payroll planning.</w:t>
      </w:r>
    </w:p>
    <w:p w14:paraId="620464C6" w14:textId="77777777" w:rsidR="00232B1D" w:rsidRPr="00232B1D" w:rsidRDefault="00232B1D" w:rsidP="00232B1D">
      <w:pPr>
        <w:numPr>
          <w:ilvl w:val="0"/>
          <w:numId w:val="92"/>
        </w:numPr>
        <w:jc w:val="both"/>
        <w:rPr>
          <w:rFonts w:ascii="Century Gothic" w:hAnsi="Century Gothic"/>
        </w:rPr>
      </w:pPr>
      <w:r w:rsidRPr="00232B1D">
        <w:rPr>
          <w:rFonts w:ascii="Century Gothic" w:hAnsi="Century Gothic"/>
          <w:b/>
          <w:bCs/>
        </w:rPr>
        <w:t>Staff Records Management:</w:t>
      </w:r>
      <w:r w:rsidRPr="00232B1D">
        <w:rPr>
          <w:rFonts w:ascii="Century Gothic" w:hAnsi="Century Gothic"/>
        </w:rPr>
        <w:t xml:space="preserve"> Comprehensive digital files for every staff member, including qualifications, employment history, contract details, and next of kin.</w:t>
      </w:r>
    </w:p>
    <w:p w14:paraId="5D9AE72E" w14:textId="77777777" w:rsidR="00232B1D" w:rsidRPr="00232B1D" w:rsidRDefault="00232B1D" w:rsidP="00232B1D">
      <w:pPr>
        <w:numPr>
          <w:ilvl w:val="0"/>
          <w:numId w:val="92"/>
        </w:numPr>
        <w:jc w:val="both"/>
        <w:rPr>
          <w:rFonts w:ascii="Century Gothic" w:hAnsi="Century Gothic"/>
        </w:rPr>
      </w:pPr>
      <w:r w:rsidRPr="00232B1D">
        <w:rPr>
          <w:rFonts w:ascii="Century Gothic" w:hAnsi="Century Gothic"/>
          <w:b/>
          <w:bCs/>
        </w:rPr>
        <w:t>Professional Development Tracking:</w:t>
      </w:r>
      <w:r w:rsidRPr="00232B1D">
        <w:rPr>
          <w:rFonts w:ascii="Century Gothic" w:hAnsi="Century Gothic"/>
        </w:rPr>
        <w:t xml:space="preserve"> Recording and monitoring of training, workshops, and certifications completed by staff.</w:t>
      </w:r>
    </w:p>
    <w:p w14:paraId="1AA3B517" w14:textId="77777777" w:rsidR="00232B1D" w:rsidRPr="00232B1D" w:rsidRDefault="00232B1D" w:rsidP="00232B1D">
      <w:pPr>
        <w:numPr>
          <w:ilvl w:val="0"/>
          <w:numId w:val="92"/>
        </w:numPr>
        <w:jc w:val="both"/>
        <w:rPr>
          <w:rFonts w:ascii="Century Gothic" w:hAnsi="Century Gothic"/>
        </w:rPr>
      </w:pPr>
      <w:r w:rsidRPr="00232B1D">
        <w:rPr>
          <w:rFonts w:ascii="Century Gothic" w:hAnsi="Century Gothic"/>
          <w:b/>
          <w:bCs/>
        </w:rPr>
        <w:t>Staff Allocation and Deployment:</w:t>
      </w:r>
      <w:r w:rsidRPr="00232B1D">
        <w:rPr>
          <w:rFonts w:ascii="Century Gothic" w:hAnsi="Century Gothic"/>
        </w:rPr>
        <w:t xml:space="preserve"> Tools to manage the deployment of teaching staff across schools, classes, and subjects to optimize resource distribution.</w:t>
      </w:r>
    </w:p>
    <w:p w14:paraId="156703FB" w14:textId="77777777" w:rsidR="00232B1D" w:rsidRPr="00232B1D" w:rsidRDefault="00232B1D" w:rsidP="00232B1D">
      <w:pPr>
        <w:numPr>
          <w:ilvl w:val="0"/>
          <w:numId w:val="92"/>
        </w:numPr>
        <w:jc w:val="both"/>
        <w:rPr>
          <w:rFonts w:ascii="Century Gothic" w:hAnsi="Century Gothic"/>
        </w:rPr>
      </w:pPr>
      <w:r w:rsidRPr="00232B1D">
        <w:rPr>
          <w:rFonts w:ascii="Century Gothic" w:hAnsi="Century Gothic"/>
          <w:b/>
          <w:bCs/>
        </w:rPr>
        <w:t>Payroll Data Integration (Optional):</w:t>
      </w:r>
      <w:r w:rsidRPr="00232B1D">
        <w:rPr>
          <w:rFonts w:ascii="Century Gothic" w:hAnsi="Century Gothic"/>
        </w:rPr>
        <w:t xml:space="preserve"> Structured reports ready for integration with existing state payroll systems.</w:t>
      </w:r>
    </w:p>
    <w:p w14:paraId="2C1078BF" w14:textId="77777777" w:rsidR="00232B1D" w:rsidRPr="00232B1D" w:rsidRDefault="00232B1D" w:rsidP="00232B1D">
      <w:pPr>
        <w:jc w:val="both"/>
        <w:rPr>
          <w:rFonts w:ascii="Century Gothic" w:hAnsi="Century Gothic"/>
          <w:b/>
          <w:bCs/>
        </w:rPr>
      </w:pPr>
      <w:r w:rsidRPr="00232B1D">
        <w:rPr>
          <w:rFonts w:ascii="Century Gothic" w:hAnsi="Century Gothic"/>
          <w:b/>
          <w:bCs/>
        </w:rPr>
        <w:t>3.4. Academic and Examination Management</w:t>
      </w:r>
    </w:p>
    <w:p w14:paraId="0EF4F295" w14:textId="77777777" w:rsidR="00232B1D" w:rsidRPr="00232B1D" w:rsidRDefault="00232B1D" w:rsidP="00232B1D">
      <w:pPr>
        <w:jc w:val="both"/>
        <w:rPr>
          <w:rFonts w:ascii="Century Gothic" w:hAnsi="Century Gothic"/>
        </w:rPr>
      </w:pPr>
      <w:r w:rsidRPr="00232B1D">
        <w:rPr>
          <w:rFonts w:ascii="Century Gothic" w:hAnsi="Century Gothic"/>
        </w:rPr>
        <w:t>The core module for teaching, learning, and performance evaluation.</w:t>
      </w:r>
    </w:p>
    <w:p w14:paraId="660B04A2" w14:textId="77777777" w:rsidR="00232B1D" w:rsidRPr="00232B1D" w:rsidRDefault="00232B1D" w:rsidP="00232B1D">
      <w:pPr>
        <w:numPr>
          <w:ilvl w:val="0"/>
          <w:numId w:val="93"/>
        </w:numPr>
        <w:jc w:val="both"/>
        <w:rPr>
          <w:rFonts w:ascii="Century Gothic" w:hAnsi="Century Gothic"/>
        </w:rPr>
      </w:pPr>
      <w:r w:rsidRPr="00232B1D">
        <w:rPr>
          <w:rFonts w:ascii="Century Gothic" w:hAnsi="Century Gothic"/>
          <w:b/>
          <w:bCs/>
        </w:rPr>
        <w:t>Digital Gradebook:</w:t>
      </w:r>
      <w:r w:rsidRPr="00232B1D">
        <w:rPr>
          <w:rFonts w:ascii="Century Gothic" w:hAnsi="Century Gothic"/>
        </w:rPr>
        <w:t xml:space="preserve"> Teachers can enter continuous assessments and examination scores directly into the system.</w:t>
      </w:r>
    </w:p>
    <w:p w14:paraId="4FBDB822" w14:textId="77777777" w:rsidR="00232B1D" w:rsidRPr="00232B1D" w:rsidRDefault="00232B1D" w:rsidP="00232B1D">
      <w:pPr>
        <w:numPr>
          <w:ilvl w:val="0"/>
          <w:numId w:val="93"/>
        </w:numPr>
        <w:jc w:val="both"/>
        <w:rPr>
          <w:rFonts w:ascii="Century Gothic" w:hAnsi="Century Gothic"/>
        </w:rPr>
      </w:pPr>
      <w:r w:rsidRPr="00232B1D">
        <w:rPr>
          <w:rFonts w:ascii="Century Gothic" w:hAnsi="Century Gothic"/>
          <w:b/>
          <w:bCs/>
        </w:rPr>
        <w:t>Automated Result Computation:</w:t>
      </w:r>
      <w:r w:rsidRPr="00232B1D">
        <w:rPr>
          <w:rFonts w:ascii="Century Gothic" w:hAnsi="Century Gothic"/>
        </w:rPr>
        <w:t xml:space="preserve"> Standardization of grading rules and automated calculation of cumulative results, class averages, and ranking.</w:t>
      </w:r>
    </w:p>
    <w:p w14:paraId="3C4DBECD" w14:textId="77777777" w:rsidR="00232B1D" w:rsidRPr="00232B1D" w:rsidRDefault="00232B1D" w:rsidP="00232B1D">
      <w:pPr>
        <w:numPr>
          <w:ilvl w:val="0"/>
          <w:numId w:val="93"/>
        </w:numPr>
        <w:jc w:val="both"/>
        <w:rPr>
          <w:rFonts w:ascii="Century Gothic" w:hAnsi="Century Gothic"/>
        </w:rPr>
      </w:pPr>
      <w:r w:rsidRPr="00232B1D">
        <w:rPr>
          <w:rFonts w:ascii="Century Gothic" w:hAnsi="Century Gothic"/>
          <w:b/>
          <w:bCs/>
        </w:rPr>
        <w:t>Terminal Report Generation:</w:t>
      </w:r>
      <w:r w:rsidRPr="00232B1D">
        <w:rPr>
          <w:rFonts w:ascii="Century Gothic" w:hAnsi="Century Gothic"/>
        </w:rPr>
        <w:t xml:space="preserve"> Generation of professional, tamper-proof student report cards at the end of each term, accessible digitally.</w:t>
      </w:r>
    </w:p>
    <w:p w14:paraId="0D9D9F22" w14:textId="77777777" w:rsidR="00232B1D" w:rsidRPr="00232B1D" w:rsidRDefault="00232B1D" w:rsidP="00232B1D">
      <w:pPr>
        <w:numPr>
          <w:ilvl w:val="0"/>
          <w:numId w:val="93"/>
        </w:numPr>
        <w:jc w:val="both"/>
        <w:rPr>
          <w:rFonts w:ascii="Century Gothic" w:hAnsi="Century Gothic"/>
        </w:rPr>
      </w:pPr>
      <w:r w:rsidRPr="00232B1D">
        <w:rPr>
          <w:rFonts w:ascii="Century Gothic" w:hAnsi="Century Gothic"/>
          <w:b/>
          <w:bCs/>
        </w:rPr>
        <w:t>Curriculum Alignment:</w:t>
      </w:r>
      <w:r w:rsidRPr="00232B1D">
        <w:rPr>
          <w:rFonts w:ascii="Century Gothic" w:hAnsi="Century Gothic"/>
        </w:rPr>
        <w:t xml:space="preserve"> Tools to ensure assessment data aligns with the state's official curriculum structure.</w:t>
      </w:r>
    </w:p>
    <w:p w14:paraId="72EE9AF7" w14:textId="77777777" w:rsidR="00232B1D" w:rsidRPr="00232B1D" w:rsidRDefault="00232B1D" w:rsidP="00232B1D">
      <w:pPr>
        <w:jc w:val="both"/>
        <w:rPr>
          <w:rFonts w:ascii="Century Gothic" w:hAnsi="Century Gothic"/>
          <w:b/>
          <w:bCs/>
        </w:rPr>
      </w:pPr>
      <w:r w:rsidRPr="00232B1D">
        <w:rPr>
          <w:rFonts w:ascii="Century Gothic" w:hAnsi="Century Gothic"/>
          <w:b/>
          <w:bCs/>
        </w:rPr>
        <w:t>3.5. Asset Management (Differentiating Feature)</w:t>
      </w:r>
    </w:p>
    <w:p w14:paraId="46BBD7BD" w14:textId="77777777" w:rsidR="00232B1D" w:rsidRPr="00232B1D" w:rsidRDefault="00232B1D" w:rsidP="00232B1D">
      <w:pPr>
        <w:jc w:val="both"/>
        <w:rPr>
          <w:rFonts w:ascii="Century Gothic" w:hAnsi="Century Gothic"/>
        </w:rPr>
      </w:pPr>
      <w:r w:rsidRPr="00232B1D">
        <w:rPr>
          <w:rFonts w:ascii="Century Gothic" w:hAnsi="Century Gothic"/>
        </w:rPr>
        <w:t>This module provides comprehensive inventory control, ensuring accountability and optimizing the use of physical resources across all 4,246 schools.</w:t>
      </w:r>
    </w:p>
    <w:p w14:paraId="2F50379E" w14:textId="77777777" w:rsidR="00232B1D" w:rsidRPr="00232B1D" w:rsidRDefault="00232B1D" w:rsidP="00232B1D">
      <w:pPr>
        <w:numPr>
          <w:ilvl w:val="0"/>
          <w:numId w:val="94"/>
        </w:numPr>
        <w:jc w:val="both"/>
        <w:rPr>
          <w:rFonts w:ascii="Century Gothic" w:hAnsi="Century Gothic"/>
        </w:rPr>
      </w:pPr>
      <w:r w:rsidRPr="00232B1D">
        <w:rPr>
          <w:rFonts w:ascii="Century Gothic" w:hAnsi="Century Gothic"/>
          <w:b/>
          <w:bCs/>
        </w:rPr>
        <w:t>Inventory Tracking:</w:t>
      </w:r>
      <w:r w:rsidRPr="00232B1D">
        <w:rPr>
          <w:rFonts w:ascii="Century Gothic" w:hAnsi="Century Gothic"/>
        </w:rPr>
        <w:t xml:space="preserve"> Digital registration of all school assets (furniture, laboratory equipment, IT infrastructure, vehicles) with unique identifiers.</w:t>
      </w:r>
    </w:p>
    <w:p w14:paraId="33726697" w14:textId="77777777" w:rsidR="00232B1D" w:rsidRPr="00232B1D" w:rsidRDefault="00232B1D" w:rsidP="00232B1D">
      <w:pPr>
        <w:numPr>
          <w:ilvl w:val="0"/>
          <w:numId w:val="94"/>
        </w:numPr>
        <w:jc w:val="both"/>
        <w:rPr>
          <w:rFonts w:ascii="Century Gothic" w:hAnsi="Century Gothic"/>
        </w:rPr>
      </w:pPr>
      <w:r w:rsidRPr="00232B1D">
        <w:rPr>
          <w:rFonts w:ascii="Century Gothic" w:hAnsi="Century Gothic"/>
          <w:b/>
          <w:bCs/>
        </w:rPr>
        <w:t>Life Cycle Management:</w:t>
      </w:r>
      <w:r w:rsidRPr="00232B1D">
        <w:rPr>
          <w:rFonts w:ascii="Century Gothic" w:hAnsi="Century Gothic"/>
        </w:rPr>
        <w:t xml:space="preserve"> Tracking of asset purchase date, depreciation, maintenance history, and disposal.</w:t>
      </w:r>
    </w:p>
    <w:p w14:paraId="46D67F8E" w14:textId="77777777" w:rsidR="00232B1D" w:rsidRPr="00232B1D" w:rsidRDefault="00232B1D" w:rsidP="00232B1D">
      <w:pPr>
        <w:numPr>
          <w:ilvl w:val="0"/>
          <w:numId w:val="94"/>
        </w:numPr>
        <w:jc w:val="both"/>
        <w:rPr>
          <w:rFonts w:ascii="Century Gothic" w:hAnsi="Century Gothic"/>
        </w:rPr>
      </w:pPr>
      <w:r w:rsidRPr="00232B1D">
        <w:rPr>
          <w:rFonts w:ascii="Century Gothic" w:hAnsi="Century Gothic"/>
          <w:b/>
          <w:bCs/>
        </w:rPr>
        <w:t>Allocation Reporting:</w:t>
      </w:r>
      <w:r w:rsidRPr="00232B1D">
        <w:rPr>
          <w:rFonts w:ascii="Century Gothic" w:hAnsi="Century Gothic"/>
        </w:rPr>
        <w:t xml:space="preserve"> Provides the Ministry and SUBEB with accurate reports on where resources are located, highlighting areas of surplus or deficit.</w:t>
      </w:r>
    </w:p>
    <w:p w14:paraId="2DE8361D" w14:textId="77777777" w:rsidR="00232B1D" w:rsidRPr="00232B1D" w:rsidRDefault="00232B1D" w:rsidP="00232B1D">
      <w:pPr>
        <w:jc w:val="both"/>
        <w:rPr>
          <w:rFonts w:ascii="Century Gothic" w:hAnsi="Century Gothic"/>
          <w:b/>
          <w:bCs/>
        </w:rPr>
      </w:pPr>
      <w:r w:rsidRPr="00232B1D">
        <w:rPr>
          <w:rFonts w:ascii="Century Gothic" w:hAnsi="Century Gothic"/>
          <w:b/>
          <w:bCs/>
        </w:rPr>
        <w:t>3.6. School Census and Infrastructure Mapping (Differentiating Feature)</w:t>
      </w:r>
    </w:p>
    <w:p w14:paraId="4070D3F9" w14:textId="77777777" w:rsidR="00232B1D" w:rsidRPr="00232B1D" w:rsidRDefault="00232B1D" w:rsidP="00232B1D">
      <w:pPr>
        <w:jc w:val="both"/>
        <w:rPr>
          <w:rFonts w:ascii="Century Gothic" w:hAnsi="Century Gothic"/>
        </w:rPr>
      </w:pPr>
      <w:r w:rsidRPr="00232B1D">
        <w:rPr>
          <w:rFonts w:ascii="Century Gothic" w:hAnsi="Century Gothic"/>
        </w:rPr>
        <w:t>This feature digitizes the typically manual census process, providing the Ministry with granular, verifiable infrastructure data critical for planning and budget allocation.</w:t>
      </w:r>
    </w:p>
    <w:p w14:paraId="4380BE57" w14:textId="77777777" w:rsidR="00232B1D" w:rsidRPr="00232B1D" w:rsidRDefault="00232B1D" w:rsidP="00232B1D">
      <w:pPr>
        <w:numPr>
          <w:ilvl w:val="0"/>
          <w:numId w:val="95"/>
        </w:numPr>
        <w:jc w:val="both"/>
        <w:rPr>
          <w:rFonts w:ascii="Century Gothic" w:hAnsi="Century Gothic"/>
        </w:rPr>
      </w:pPr>
      <w:r w:rsidRPr="00232B1D">
        <w:rPr>
          <w:rFonts w:ascii="Century Gothic" w:hAnsi="Century Gothic"/>
          <w:b/>
          <w:bCs/>
        </w:rPr>
        <w:t>Annual Census Data Collection:</w:t>
      </w:r>
      <w:r w:rsidRPr="00232B1D">
        <w:rPr>
          <w:rFonts w:ascii="Century Gothic" w:hAnsi="Century Gothic"/>
        </w:rPr>
        <w:t xml:space="preserve"> Standardized digital forms for schools to submit annual census data, including enrollment projections and facility usage.</w:t>
      </w:r>
    </w:p>
    <w:p w14:paraId="3D12E300" w14:textId="77777777" w:rsidR="00232B1D" w:rsidRPr="00232B1D" w:rsidRDefault="00232B1D" w:rsidP="00232B1D">
      <w:pPr>
        <w:numPr>
          <w:ilvl w:val="0"/>
          <w:numId w:val="95"/>
        </w:numPr>
        <w:jc w:val="both"/>
        <w:rPr>
          <w:rFonts w:ascii="Century Gothic" w:hAnsi="Century Gothic"/>
        </w:rPr>
      </w:pPr>
      <w:r w:rsidRPr="00232B1D">
        <w:rPr>
          <w:rFonts w:ascii="Century Gothic" w:hAnsi="Century Gothic"/>
          <w:b/>
          <w:bCs/>
        </w:rPr>
        <w:t>Infrastructure Auditing:</w:t>
      </w:r>
      <w:r w:rsidRPr="00232B1D">
        <w:rPr>
          <w:rFonts w:ascii="Century Gothic" w:hAnsi="Century Gothic"/>
        </w:rPr>
        <w:t xml:space="preserve"> Detailed mapping and auditing of physical structures (e.g., number of classrooms, condition of roofs, availability of water/sanitation facilities).</w:t>
      </w:r>
    </w:p>
    <w:p w14:paraId="189B5736" w14:textId="77777777" w:rsidR="00232B1D" w:rsidRPr="00232B1D" w:rsidRDefault="00232B1D" w:rsidP="00232B1D">
      <w:pPr>
        <w:numPr>
          <w:ilvl w:val="0"/>
          <w:numId w:val="95"/>
        </w:numPr>
        <w:jc w:val="both"/>
        <w:rPr>
          <w:rFonts w:ascii="Century Gothic" w:hAnsi="Century Gothic"/>
        </w:rPr>
      </w:pPr>
      <w:r w:rsidRPr="00232B1D">
        <w:rPr>
          <w:rFonts w:ascii="Century Gothic" w:hAnsi="Century Gothic"/>
          <w:b/>
          <w:bCs/>
        </w:rPr>
        <w:lastRenderedPageBreak/>
        <w:t>Geo-tagging and Verification:</w:t>
      </w:r>
      <w:r w:rsidRPr="00232B1D">
        <w:rPr>
          <w:rFonts w:ascii="Century Gothic" w:hAnsi="Century Gothic"/>
        </w:rPr>
        <w:t xml:space="preserve"> Utilizes geo-location data captured during registration and census checks to verify the existence and location of schools and assets.</w:t>
      </w:r>
    </w:p>
    <w:p w14:paraId="1A6D6ECA" w14:textId="77777777" w:rsidR="00232B1D" w:rsidRPr="00232B1D" w:rsidRDefault="00232B1D" w:rsidP="00232B1D">
      <w:pPr>
        <w:jc w:val="both"/>
        <w:rPr>
          <w:rFonts w:ascii="Century Gothic" w:hAnsi="Century Gothic"/>
          <w:b/>
          <w:bCs/>
        </w:rPr>
      </w:pPr>
      <w:r w:rsidRPr="00232B1D">
        <w:rPr>
          <w:rFonts w:ascii="Century Gothic" w:hAnsi="Century Gothic"/>
          <w:b/>
          <w:bCs/>
        </w:rPr>
        <w:t>3.7. Reporting, Analytics, and Decision Support</w:t>
      </w:r>
    </w:p>
    <w:p w14:paraId="733FE963" w14:textId="77777777" w:rsidR="00232B1D" w:rsidRPr="00232B1D" w:rsidRDefault="00232B1D" w:rsidP="00232B1D">
      <w:pPr>
        <w:jc w:val="both"/>
        <w:rPr>
          <w:rFonts w:ascii="Century Gothic" w:hAnsi="Century Gothic"/>
        </w:rPr>
      </w:pPr>
      <w:r w:rsidRPr="00232B1D">
        <w:rPr>
          <w:rFonts w:ascii="Century Gothic" w:hAnsi="Century Gothic"/>
        </w:rPr>
        <w:t>Provides the Ministry and SUBEB with the necessary tools for evidence-based decision-making.</w:t>
      </w:r>
    </w:p>
    <w:p w14:paraId="75E96908" w14:textId="77777777" w:rsidR="00232B1D" w:rsidRPr="00232B1D" w:rsidRDefault="00232B1D" w:rsidP="00232B1D">
      <w:pPr>
        <w:numPr>
          <w:ilvl w:val="0"/>
          <w:numId w:val="96"/>
        </w:numPr>
        <w:jc w:val="both"/>
        <w:rPr>
          <w:rFonts w:ascii="Century Gothic" w:hAnsi="Century Gothic"/>
        </w:rPr>
      </w:pPr>
      <w:r w:rsidRPr="00232B1D">
        <w:rPr>
          <w:rFonts w:ascii="Century Gothic" w:hAnsi="Century Gothic"/>
          <w:b/>
          <w:bCs/>
        </w:rPr>
        <w:t>Custom Report Generation:</w:t>
      </w:r>
      <w:r w:rsidRPr="00232B1D">
        <w:rPr>
          <w:rFonts w:ascii="Century Gothic" w:hAnsi="Century Gothic"/>
        </w:rPr>
        <w:t xml:space="preserve"> Ability to generate dynamic, filtered reports on enrollment trends, performance gaps, staffing needs, and resource distribution.</w:t>
      </w:r>
    </w:p>
    <w:p w14:paraId="166F51AB" w14:textId="77777777" w:rsidR="00232B1D" w:rsidRPr="00232B1D" w:rsidRDefault="00232B1D" w:rsidP="00232B1D">
      <w:pPr>
        <w:numPr>
          <w:ilvl w:val="0"/>
          <w:numId w:val="96"/>
        </w:numPr>
        <w:jc w:val="both"/>
        <w:rPr>
          <w:rFonts w:ascii="Century Gothic" w:hAnsi="Century Gothic"/>
        </w:rPr>
      </w:pPr>
      <w:r w:rsidRPr="00232B1D">
        <w:rPr>
          <w:rFonts w:ascii="Century Gothic" w:hAnsi="Century Gothic"/>
          <w:b/>
          <w:bCs/>
        </w:rPr>
        <w:t>Statistical Dashboards:</w:t>
      </w:r>
      <w:r w:rsidRPr="00232B1D">
        <w:rPr>
          <w:rFonts w:ascii="Century Gothic" w:hAnsi="Century Gothic"/>
        </w:rPr>
        <w:t xml:space="preserve"> Interactive visualization of key educational metrics, including retention rates, average student performance by local government area (LGA), and infrastructure deficit analysis.</w:t>
      </w:r>
    </w:p>
    <w:p w14:paraId="479CC70A" w14:textId="77777777" w:rsidR="00232B1D" w:rsidRPr="00232B1D" w:rsidRDefault="00232B1D" w:rsidP="00232B1D">
      <w:pPr>
        <w:numPr>
          <w:ilvl w:val="0"/>
          <w:numId w:val="96"/>
        </w:numPr>
        <w:jc w:val="both"/>
        <w:rPr>
          <w:rFonts w:ascii="Century Gothic" w:hAnsi="Century Gothic"/>
        </w:rPr>
      </w:pPr>
      <w:r w:rsidRPr="00232B1D">
        <w:rPr>
          <w:rFonts w:ascii="Century Gothic" w:hAnsi="Century Gothic"/>
          <w:b/>
          <w:bCs/>
        </w:rPr>
        <w:t>Data Integrity Auditing:</w:t>
      </w:r>
      <w:r w:rsidRPr="00232B1D">
        <w:rPr>
          <w:rFonts w:ascii="Century Gothic" w:hAnsi="Century Gothic"/>
        </w:rPr>
        <w:t xml:space="preserve"> Automated checks to flag inconsistencies or missing data points (e.g., student IDs without guardian records) to ensure high data quality.</w:t>
      </w:r>
    </w:p>
    <w:p w14:paraId="648CB421" w14:textId="77777777" w:rsidR="00232B1D" w:rsidRPr="00232B1D" w:rsidRDefault="00232B1D" w:rsidP="00232B1D">
      <w:pPr>
        <w:jc w:val="both"/>
        <w:rPr>
          <w:rFonts w:ascii="Century Gothic" w:hAnsi="Century Gothic"/>
          <w:b/>
          <w:bCs/>
        </w:rPr>
      </w:pPr>
      <w:r w:rsidRPr="00232B1D">
        <w:rPr>
          <w:rFonts w:ascii="Century Gothic" w:hAnsi="Century Gothic"/>
          <w:b/>
          <w:bCs/>
        </w:rPr>
        <w:t>4. Key Benefits of PEMIS</w:t>
      </w:r>
    </w:p>
    <w:p w14:paraId="04E74C9B" w14:textId="77777777" w:rsidR="00232B1D" w:rsidRPr="00232B1D" w:rsidRDefault="00232B1D" w:rsidP="00232B1D">
      <w:pPr>
        <w:jc w:val="both"/>
        <w:rPr>
          <w:rFonts w:ascii="Century Gothic" w:hAnsi="Century Gothic"/>
        </w:rPr>
      </w:pPr>
      <w:r w:rsidRPr="00232B1D">
        <w:rPr>
          <w:rFonts w:ascii="Century Gothic" w:hAnsi="Century Gothic"/>
        </w:rPr>
        <w:t>The centralized deployment of PEMIS delivers transformative benefits across the educational sector in Plateau State.</w:t>
      </w:r>
    </w:p>
    <w:p w14:paraId="38727807" w14:textId="77777777" w:rsidR="00232B1D" w:rsidRPr="00232B1D" w:rsidRDefault="00232B1D" w:rsidP="00232B1D">
      <w:pPr>
        <w:jc w:val="both"/>
        <w:rPr>
          <w:rFonts w:ascii="Century Gothic" w:hAnsi="Century Gothic"/>
          <w:b/>
          <w:bCs/>
        </w:rPr>
      </w:pPr>
      <w:r w:rsidRPr="00232B1D">
        <w:rPr>
          <w:rFonts w:ascii="Century Gothic" w:hAnsi="Century Gothic"/>
          <w:b/>
          <w:bCs/>
        </w:rPr>
        <w:t>4.1. Benefits to Government (Ministry of Education &amp; SUBEB)</w:t>
      </w:r>
    </w:p>
    <w:p w14:paraId="1A737458" w14:textId="77777777" w:rsidR="00232B1D" w:rsidRPr="00232B1D" w:rsidRDefault="00232B1D" w:rsidP="00232B1D">
      <w:pPr>
        <w:numPr>
          <w:ilvl w:val="0"/>
          <w:numId w:val="97"/>
        </w:numPr>
        <w:jc w:val="both"/>
        <w:rPr>
          <w:rFonts w:ascii="Century Gothic" w:hAnsi="Century Gothic"/>
        </w:rPr>
      </w:pPr>
      <w:r w:rsidRPr="00232B1D">
        <w:rPr>
          <w:rFonts w:ascii="Century Gothic" w:hAnsi="Century Gothic"/>
          <w:b/>
          <w:bCs/>
        </w:rPr>
        <w:t>Data-Driven Policy Formulation:</w:t>
      </w:r>
      <w:r w:rsidRPr="00232B1D">
        <w:rPr>
          <w:rFonts w:ascii="Century Gothic" w:hAnsi="Century Gothic"/>
        </w:rPr>
        <w:t xml:space="preserve"> Access to real-time, verified data on student enrollment, teacher qualifications, and performance metrics enables evidence-based planning and resource allocation.</w:t>
      </w:r>
    </w:p>
    <w:p w14:paraId="5A43189A" w14:textId="77777777" w:rsidR="00232B1D" w:rsidRPr="00232B1D" w:rsidRDefault="00232B1D" w:rsidP="00232B1D">
      <w:pPr>
        <w:numPr>
          <w:ilvl w:val="0"/>
          <w:numId w:val="97"/>
        </w:numPr>
        <w:jc w:val="both"/>
        <w:rPr>
          <w:rFonts w:ascii="Century Gothic" w:hAnsi="Century Gothic"/>
        </w:rPr>
      </w:pPr>
      <w:r w:rsidRPr="00232B1D">
        <w:rPr>
          <w:rFonts w:ascii="Century Gothic" w:hAnsi="Century Gothic"/>
          <w:b/>
          <w:bCs/>
        </w:rPr>
        <w:t>Improved Accountability:</w:t>
      </w:r>
      <w:r w:rsidRPr="00232B1D">
        <w:rPr>
          <w:rFonts w:ascii="Century Gothic" w:hAnsi="Century Gothic"/>
        </w:rPr>
        <w:t xml:space="preserve"> Centralized asset and HR management eliminates ghost workers and ensures physical resources are tracked and accounted for, reducing waste and corruption.</w:t>
      </w:r>
    </w:p>
    <w:p w14:paraId="5B13B478" w14:textId="77777777" w:rsidR="00232B1D" w:rsidRPr="00232B1D" w:rsidRDefault="00232B1D" w:rsidP="00232B1D">
      <w:pPr>
        <w:numPr>
          <w:ilvl w:val="0"/>
          <w:numId w:val="97"/>
        </w:numPr>
        <w:jc w:val="both"/>
        <w:rPr>
          <w:rFonts w:ascii="Century Gothic" w:hAnsi="Century Gothic"/>
        </w:rPr>
      </w:pPr>
      <w:r w:rsidRPr="00232B1D">
        <w:rPr>
          <w:rFonts w:ascii="Century Gothic" w:hAnsi="Century Gothic"/>
          <w:b/>
          <w:bCs/>
        </w:rPr>
        <w:t>Enhanced Oversight:</w:t>
      </w:r>
      <w:r w:rsidRPr="00232B1D">
        <w:rPr>
          <w:rFonts w:ascii="Century Gothic" w:hAnsi="Century Gothic"/>
        </w:rPr>
        <w:t xml:space="preserve"> The Multi-Tenancy architecture provides immediate access to the operational status and academic performance of all schools from a single, centralized dashboard.</w:t>
      </w:r>
    </w:p>
    <w:p w14:paraId="1DFF4859" w14:textId="77777777" w:rsidR="00232B1D" w:rsidRPr="00232B1D" w:rsidRDefault="00232B1D" w:rsidP="00232B1D">
      <w:pPr>
        <w:numPr>
          <w:ilvl w:val="0"/>
          <w:numId w:val="97"/>
        </w:numPr>
        <w:jc w:val="both"/>
        <w:rPr>
          <w:rFonts w:ascii="Century Gothic" w:hAnsi="Century Gothic"/>
        </w:rPr>
      </w:pPr>
      <w:r w:rsidRPr="00232B1D">
        <w:rPr>
          <w:rFonts w:ascii="Century Gothic" w:hAnsi="Century Gothic"/>
          <w:b/>
          <w:bCs/>
        </w:rPr>
        <w:t>Efficient Reporting:</w:t>
      </w:r>
      <w:r w:rsidRPr="00232B1D">
        <w:rPr>
          <w:rFonts w:ascii="Century Gothic" w:hAnsi="Century Gothic"/>
        </w:rPr>
        <w:t xml:space="preserve"> Compliance with national and international reporting standards (e.g., UNESCO, Federal Ministry of Education) is automated and streamlined.</w:t>
      </w:r>
    </w:p>
    <w:p w14:paraId="65872F42" w14:textId="77777777" w:rsidR="00232B1D" w:rsidRPr="00232B1D" w:rsidRDefault="00232B1D" w:rsidP="00232B1D">
      <w:pPr>
        <w:jc w:val="both"/>
        <w:rPr>
          <w:rFonts w:ascii="Century Gothic" w:hAnsi="Century Gothic"/>
          <w:b/>
          <w:bCs/>
        </w:rPr>
      </w:pPr>
      <w:r w:rsidRPr="00232B1D">
        <w:rPr>
          <w:rFonts w:ascii="Century Gothic" w:hAnsi="Century Gothic"/>
          <w:b/>
          <w:bCs/>
        </w:rPr>
        <w:t>4.2. Benefits to Schools</w:t>
      </w:r>
    </w:p>
    <w:p w14:paraId="0E2CE846" w14:textId="77777777" w:rsidR="00232B1D" w:rsidRPr="00232B1D" w:rsidRDefault="00232B1D" w:rsidP="00232B1D">
      <w:pPr>
        <w:numPr>
          <w:ilvl w:val="0"/>
          <w:numId w:val="98"/>
        </w:numPr>
        <w:jc w:val="both"/>
        <w:rPr>
          <w:rFonts w:ascii="Century Gothic" w:hAnsi="Century Gothic"/>
        </w:rPr>
      </w:pPr>
      <w:r w:rsidRPr="00232B1D">
        <w:rPr>
          <w:rFonts w:ascii="Century Gothic" w:hAnsi="Century Gothic"/>
          <w:b/>
          <w:bCs/>
        </w:rPr>
        <w:t>Administrative Efficiency:</w:t>
      </w:r>
      <w:r w:rsidRPr="00232B1D">
        <w:rPr>
          <w:rFonts w:ascii="Century Gothic" w:hAnsi="Century Gothic"/>
        </w:rPr>
        <w:t xml:space="preserve"> Digital automation of traditionally manual tasks (e.g., result computation, report card generation, attendance tracking) frees up teaching staff to focus on instruction.</w:t>
      </w:r>
    </w:p>
    <w:p w14:paraId="6BD76B1E" w14:textId="77777777" w:rsidR="00232B1D" w:rsidRPr="00232B1D" w:rsidRDefault="00232B1D" w:rsidP="00232B1D">
      <w:pPr>
        <w:numPr>
          <w:ilvl w:val="0"/>
          <w:numId w:val="98"/>
        </w:numPr>
        <w:jc w:val="both"/>
        <w:rPr>
          <w:rFonts w:ascii="Century Gothic" w:hAnsi="Century Gothic"/>
        </w:rPr>
      </w:pPr>
      <w:r w:rsidRPr="00232B1D">
        <w:rPr>
          <w:rFonts w:ascii="Century Gothic" w:hAnsi="Century Gothic"/>
          <w:b/>
          <w:bCs/>
        </w:rPr>
        <w:t>Accurate Records:</w:t>
      </w:r>
      <w:r w:rsidRPr="00232B1D">
        <w:rPr>
          <w:rFonts w:ascii="Century Gothic" w:hAnsi="Century Gothic"/>
        </w:rPr>
        <w:t xml:space="preserve"> Maintenance of permanent, tamper-proof student and staff records ensures historical data integrity and simplifies transfer and examination processes.</w:t>
      </w:r>
    </w:p>
    <w:p w14:paraId="423545C0" w14:textId="77777777" w:rsidR="00232B1D" w:rsidRPr="00232B1D" w:rsidRDefault="00232B1D" w:rsidP="00232B1D">
      <w:pPr>
        <w:numPr>
          <w:ilvl w:val="0"/>
          <w:numId w:val="98"/>
        </w:numPr>
        <w:jc w:val="both"/>
        <w:rPr>
          <w:rFonts w:ascii="Century Gothic" w:hAnsi="Century Gothic"/>
        </w:rPr>
      </w:pPr>
      <w:r w:rsidRPr="00232B1D">
        <w:rPr>
          <w:rFonts w:ascii="Century Gothic" w:hAnsi="Century Gothic"/>
          <w:b/>
          <w:bCs/>
        </w:rPr>
        <w:t>Parent/Guardian Engagement:</w:t>
      </w:r>
      <w:r w:rsidRPr="00232B1D">
        <w:rPr>
          <w:rFonts w:ascii="Century Gothic" w:hAnsi="Century Gothic"/>
        </w:rPr>
        <w:t xml:space="preserve"> Facilitates structured communication and provides parents with digital access to their children's academic progress and attendance records.</w:t>
      </w:r>
    </w:p>
    <w:p w14:paraId="10C1A74D" w14:textId="77777777" w:rsidR="00232B1D" w:rsidRPr="00232B1D" w:rsidRDefault="00232B1D" w:rsidP="00232B1D">
      <w:pPr>
        <w:numPr>
          <w:ilvl w:val="0"/>
          <w:numId w:val="98"/>
        </w:numPr>
        <w:jc w:val="both"/>
        <w:rPr>
          <w:rFonts w:ascii="Century Gothic" w:hAnsi="Century Gothic"/>
        </w:rPr>
      </w:pPr>
      <w:r w:rsidRPr="00232B1D">
        <w:rPr>
          <w:rFonts w:ascii="Century Gothic" w:hAnsi="Century Gothic"/>
          <w:b/>
          <w:bCs/>
        </w:rPr>
        <w:t>Resource Planning:</w:t>
      </w:r>
      <w:r w:rsidRPr="00232B1D">
        <w:rPr>
          <w:rFonts w:ascii="Century Gothic" w:hAnsi="Century Gothic"/>
        </w:rPr>
        <w:t xml:space="preserve"> Better visibility into their own resource allocation and facility status supports more effective local maintenance and procurement requests.</w:t>
      </w:r>
    </w:p>
    <w:p w14:paraId="00000033" w14:textId="6B4FD313" w:rsidR="002A353B" w:rsidRPr="00232B1D" w:rsidRDefault="002A353B" w:rsidP="00232B1D">
      <w:pPr>
        <w:jc w:val="both"/>
        <w:rPr>
          <w:rFonts w:ascii="Century Gothic" w:hAnsi="Century Gothic"/>
        </w:rPr>
      </w:pPr>
    </w:p>
    <w:sectPr w:rsidR="002A353B" w:rsidRPr="00232B1D" w:rsidSect="004F2A70">
      <w:headerReference w:type="even" r:id="rId7"/>
      <w:headerReference w:type="default" r:id="rId8"/>
      <w:headerReference w:type="first" r:id="rId9"/>
      <w:pgSz w:w="12240" w:h="15840"/>
      <w:pgMar w:top="1440" w:right="1440" w:bottom="630" w:left="1440" w:header="18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6ED173" w14:textId="77777777" w:rsidR="009F4878" w:rsidRDefault="009F4878" w:rsidP="004C59E1">
      <w:r>
        <w:separator/>
      </w:r>
    </w:p>
  </w:endnote>
  <w:endnote w:type="continuationSeparator" w:id="0">
    <w:p w14:paraId="3F5C8F1D" w14:textId="77777777" w:rsidR="009F4878" w:rsidRDefault="009F4878" w:rsidP="004C5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C2067DE4-3E8F-4101-AE08-50AB9B21BB9A}"/>
    <w:embedItalic r:id="rId2" w:fontKey="{F37D0C06-943B-4D36-8750-E3B627792C71}"/>
  </w:font>
  <w:font w:name="Century Gothic">
    <w:panose1 w:val="020B0502020202020204"/>
    <w:charset w:val="00"/>
    <w:family w:val="swiss"/>
    <w:pitch w:val="variable"/>
    <w:sig w:usb0="00000287" w:usb1="00000000" w:usb2="00000000" w:usb3="00000000" w:csb0="0000009F" w:csb1="00000000"/>
    <w:embedRegular r:id="rId3" w:fontKey="{5DD2ABB9-0CA8-4D61-B26A-61E497F43DC4}"/>
    <w:embedBold r:id="rId4" w:fontKey="{0512BF5F-C45D-43AD-9E1C-A90305F1384A}"/>
  </w:font>
  <w:font w:name="Google Sans Text">
    <w:altName w:val="Calibri"/>
    <w:charset w:val="00"/>
    <w:family w:val="auto"/>
    <w:pitch w:val="default"/>
    <w:embedBold r:id="rId5" w:fontKey="{7220E08D-B23F-4040-BE54-09F07A775D81}"/>
  </w:font>
  <w:font w:name="Calibri">
    <w:panose1 w:val="020F0502020204030204"/>
    <w:charset w:val="00"/>
    <w:family w:val="swiss"/>
    <w:pitch w:val="variable"/>
    <w:sig w:usb0="E4002EFF" w:usb1="C200247B" w:usb2="00000009" w:usb3="00000000" w:csb0="000001FF" w:csb1="00000000"/>
    <w:embedRegular r:id="rId6" w:fontKey="{DD02B8C3-8E54-46C6-8C51-597769046D0C}"/>
  </w:font>
  <w:font w:name="Cambria">
    <w:panose1 w:val="02040503050406030204"/>
    <w:charset w:val="00"/>
    <w:family w:val="roman"/>
    <w:pitch w:val="variable"/>
    <w:sig w:usb0="E00006FF" w:usb1="420024FF" w:usb2="02000000" w:usb3="00000000" w:csb0="0000019F" w:csb1="00000000"/>
    <w:embedRegular r:id="rId7" w:fontKey="{7EA49685-40E2-43BB-9D3E-73036BF9201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E2976D" w14:textId="77777777" w:rsidR="009F4878" w:rsidRDefault="009F4878" w:rsidP="004C59E1">
      <w:r>
        <w:separator/>
      </w:r>
    </w:p>
  </w:footnote>
  <w:footnote w:type="continuationSeparator" w:id="0">
    <w:p w14:paraId="2C4820A2" w14:textId="77777777" w:rsidR="009F4878" w:rsidRDefault="009F4878" w:rsidP="004C59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13132" w14:textId="1020B357" w:rsidR="004C59E1" w:rsidRDefault="00000000">
    <w:pPr>
      <w:pStyle w:val="Header"/>
    </w:pPr>
    <w:r>
      <w:rPr>
        <w:noProof/>
      </w:rPr>
      <w:pict w14:anchorId="518CC3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7292032" o:spid="_x0000_s1026" type="#_x0000_t75" style="position:absolute;margin-left:0;margin-top:0;width:467.65pt;height:315.6pt;z-index:-251657216;mso-position-horizontal:center;mso-position-horizontal-relative:margin;mso-position-vertical:center;mso-position-vertical-relative:margin" o:allowincell="f">
          <v:imagedata r:id="rId1" o:title="Logo_EIS-removebg-preview"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DA0EAF" w14:textId="20342C56" w:rsidR="004C59E1" w:rsidRDefault="00000000">
    <w:pPr>
      <w:pStyle w:val="Header"/>
    </w:pPr>
    <w:r>
      <w:rPr>
        <w:noProof/>
      </w:rPr>
      <w:pict w14:anchorId="0C95B3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7292033" o:spid="_x0000_s1027" type="#_x0000_t75" style="position:absolute;margin-left:0;margin-top:0;width:467.65pt;height:315.6pt;z-index:-251656192;mso-position-horizontal:center;mso-position-horizontal-relative:margin;mso-position-vertical:center;mso-position-vertical-relative:margin" o:allowincell="f">
          <v:imagedata r:id="rId1" o:title="Logo_EIS-removebg-preview"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ACD94D" w14:textId="4FA62CEA" w:rsidR="004C59E1" w:rsidRDefault="002225F5" w:rsidP="004C59E1">
    <w:pPr>
      <w:pBdr>
        <w:top w:val="nil"/>
        <w:left w:val="nil"/>
        <w:bottom w:val="nil"/>
        <w:right w:val="nil"/>
        <w:between w:val="nil"/>
      </w:pBdr>
      <w:spacing w:line="275" w:lineRule="auto"/>
      <w:jc w:val="center"/>
      <w:rPr>
        <w:rFonts w:ascii="Google Sans Text" w:eastAsia="Google Sans Text" w:hAnsi="Google Sans Text" w:cs="Google Sans Text"/>
        <w:b/>
        <w:bCs/>
        <w:sz w:val="44"/>
        <w:szCs w:val="44"/>
      </w:rPr>
    </w:pPr>
    <w:r>
      <w:rPr>
        <w:rFonts w:ascii="Google Sans Text" w:eastAsia="Google Sans Text" w:hAnsi="Google Sans Text" w:cs="Google Sans Text"/>
        <w:b/>
        <w:bCs/>
        <w:noProof/>
        <w:sz w:val="44"/>
        <w:szCs w:val="44"/>
      </w:rPr>
      <mc:AlternateContent>
        <mc:Choice Requires="wps">
          <w:drawing>
            <wp:anchor distT="0" distB="0" distL="114300" distR="114300" simplePos="0" relativeHeight="251661312" behindDoc="0" locked="0" layoutInCell="1" allowOverlap="1" wp14:anchorId="3515EFB0" wp14:editId="56F944C9">
              <wp:simplePos x="0" y="0"/>
              <wp:positionH relativeFrom="column">
                <wp:posOffset>5219700</wp:posOffset>
              </wp:positionH>
              <wp:positionV relativeFrom="paragraph">
                <wp:posOffset>215900</wp:posOffset>
              </wp:positionV>
              <wp:extent cx="1073150" cy="260350"/>
              <wp:effectExtent l="0" t="0" r="0" b="6350"/>
              <wp:wrapNone/>
              <wp:docPr id="1932639241" name="Rectangle 2"/>
              <wp:cNvGraphicFramePr/>
              <a:graphic xmlns:a="http://schemas.openxmlformats.org/drawingml/2006/main">
                <a:graphicData uri="http://schemas.microsoft.com/office/word/2010/wordprocessingShape">
                  <wps:wsp>
                    <wps:cNvSpPr/>
                    <wps:spPr>
                      <a:xfrm>
                        <a:off x="0" y="0"/>
                        <a:ext cx="1073150" cy="2603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0AA564A" w14:textId="4B931AEA" w:rsidR="002225F5" w:rsidRPr="002225F5" w:rsidRDefault="002225F5" w:rsidP="002225F5">
                          <w:pPr>
                            <w:rPr>
                              <w:rFonts w:ascii="Century Gothic" w:eastAsia="Google Sans Text" w:hAnsi="Century Gothic" w:cs="Google Sans Text"/>
                              <w:b/>
                              <w:bCs/>
                              <w:sz w:val="18"/>
                              <w:szCs w:val="18"/>
                            </w:rPr>
                          </w:pPr>
                          <w:r w:rsidRPr="002225F5">
                            <w:rPr>
                              <w:rFonts w:ascii="Century Gothic" w:eastAsia="Google Sans Text" w:hAnsi="Century Gothic" w:cs="Google Sans Text"/>
                              <w:b/>
                              <w:bCs/>
                              <w:sz w:val="18"/>
                              <w:szCs w:val="18"/>
                            </w:rPr>
                            <w:t>RC 8801648</w:t>
                          </w:r>
                        </w:p>
                        <w:p w14:paraId="3298A0D4" w14:textId="77777777" w:rsidR="002225F5" w:rsidRPr="002225F5" w:rsidRDefault="002225F5" w:rsidP="002225F5">
                          <w:pPr>
                            <w:jc w:val="center"/>
                            <w:rPr>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5EFB0" id="Rectangle 2" o:spid="_x0000_s1026" style="position:absolute;left:0;text-align:left;margin-left:411pt;margin-top:17pt;width:84.5pt;height: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" filled="f" stroked="f">
              <v:textbox>
                <w:txbxContent>
                  <w:p w14:paraId="60AA564A" w14:textId="4B931AEA" w:rsidR="002225F5" w:rsidRPr="002225F5" w:rsidRDefault="002225F5" w:rsidP="002225F5">
                    <w:pPr>
                      <w:rPr>
                        <w:rFonts w:ascii="Century Gothic" w:eastAsia="Google Sans Text" w:hAnsi="Century Gothic" w:cs="Google Sans Text"/>
                        <w:b/>
                        <w:bCs/>
                        <w:sz w:val="18"/>
                        <w:szCs w:val="18"/>
                      </w:rPr>
                    </w:pPr>
                    <w:r w:rsidRPr="002225F5">
                      <w:rPr>
                        <w:rFonts w:ascii="Century Gothic" w:eastAsia="Google Sans Text" w:hAnsi="Century Gothic" w:cs="Google Sans Text"/>
                        <w:b/>
                        <w:bCs/>
                        <w:sz w:val="18"/>
                        <w:szCs w:val="18"/>
                      </w:rPr>
                      <w:t>RC 8801648</w:t>
                    </w:r>
                  </w:p>
                  <w:p w14:paraId="3298A0D4" w14:textId="77777777" w:rsidR="002225F5" w:rsidRPr="002225F5" w:rsidRDefault="002225F5" w:rsidP="002225F5">
                    <w:pPr>
                      <w:jc w:val="center"/>
                      <w:rPr>
                        <w:b/>
                        <w:bCs/>
                        <w:sz w:val="18"/>
                        <w:szCs w:val="18"/>
                      </w:rPr>
                    </w:pPr>
                  </w:p>
                </w:txbxContent>
              </v:textbox>
            </v:rect>
          </w:pict>
        </mc:Fallback>
      </mc:AlternateContent>
    </w:r>
    <w:r w:rsidR="004C59E1">
      <w:rPr>
        <w:rFonts w:ascii="Google Sans Text" w:eastAsia="Google Sans Text" w:hAnsi="Google Sans Text" w:cs="Google Sans Text"/>
        <w:b/>
        <w:bCs/>
        <w:noProof/>
        <w:sz w:val="44"/>
        <w:szCs w:val="44"/>
      </w:rPr>
      <w:drawing>
        <wp:inline distT="0" distB="0" distL="0" distR="0" wp14:anchorId="2163D6BA" wp14:editId="66A01AEF">
          <wp:extent cx="1828800" cy="911225"/>
          <wp:effectExtent l="0" t="0" r="0" b="3175"/>
          <wp:docPr id="644499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90457" name="Picture 553490457"/>
                  <pic:cNvPicPr/>
                </pic:nvPicPr>
                <pic:blipFill>
                  <a:blip r:embed="rId1">
                    <a:extLst>
                      <a:ext uri="{28A0092B-C50C-407E-A947-70E740481C1C}">
                        <a14:useLocalDpi xmlns:a14="http://schemas.microsoft.com/office/drawing/2010/main" val="0"/>
                      </a:ext>
                    </a:extLst>
                  </a:blip>
                  <a:stretch>
                    <a:fillRect/>
                  </a:stretch>
                </pic:blipFill>
                <pic:spPr>
                  <a:xfrm>
                    <a:off x="0" y="0"/>
                    <a:ext cx="1828800" cy="911225"/>
                  </a:xfrm>
                  <a:prstGeom prst="rect">
                    <a:avLst/>
                  </a:prstGeom>
                </pic:spPr>
              </pic:pic>
            </a:graphicData>
          </a:graphic>
        </wp:inline>
      </w:drawing>
    </w:r>
  </w:p>
  <w:p w14:paraId="7A8EB5EE" w14:textId="6A2B5D72" w:rsidR="004C59E1" w:rsidRPr="004C59E1" w:rsidRDefault="004C59E1" w:rsidP="004C59E1">
    <w:pPr>
      <w:pBdr>
        <w:top w:val="nil"/>
        <w:left w:val="nil"/>
        <w:bottom w:val="nil"/>
        <w:right w:val="nil"/>
        <w:between w:val="nil"/>
      </w:pBdr>
      <w:spacing w:line="275" w:lineRule="auto"/>
      <w:jc w:val="center"/>
      <w:rPr>
        <w:rFonts w:ascii="Century Gothic" w:eastAsia="Google Sans Text" w:hAnsi="Century Gothic" w:cs="Google Sans Text"/>
        <w:b/>
        <w:bCs/>
        <w:sz w:val="44"/>
        <w:szCs w:val="44"/>
      </w:rPr>
    </w:pPr>
    <w:proofErr w:type="spellStart"/>
    <w:r w:rsidRPr="004C59E1">
      <w:rPr>
        <w:rFonts w:ascii="Century Gothic" w:eastAsia="Google Sans Text" w:hAnsi="Century Gothic" w:cs="Google Sans Text"/>
        <w:b/>
        <w:bCs/>
        <w:sz w:val="44"/>
        <w:szCs w:val="44"/>
      </w:rPr>
      <w:t>Edumanager</w:t>
    </w:r>
    <w:proofErr w:type="spellEnd"/>
    <w:r w:rsidRPr="004C59E1">
      <w:rPr>
        <w:rFonts w:ascii="Century Gothic" w:eastAsia="Google Sans Text" w:hAnsi="Century Gothic" w:cs="Google Sans Text"/>
        <w:b/>
        <w:bCs/>
        <w:sz w:val="44"/>
        <w:szCs w:val="44"/>
      </w:rPr>
      <w:t xml:space="preserve"> Information System Limited</w:t>
    </w:r>
  </w:p>
  <w:p w14:paraId="4FE666A5" w14:textId="77777777" w:rsidR="004C59E1" w:rsidRPr="004C59E1" w:rsidRDefault="004C59E1" w:rsidP="004C59E1">
    <w:pPr>
      <w:pBdr>
        <w:top w:val="nil"/>
        <w:left w:val="nil"/>
        <w:bottom w:val="nil"/>
        <w:right w:val="nil"/>
        <w:between w:val="nil"/>
      </w:pBdr>
      <w:spacing w:line="275" w:lineRule="auto"/>
      <w:jc w:val="center"/>
      <w:rPr>
        <w:rFonts w:ascii="Century Gothic" w:eastAsia="Google Sans Text" w:hAnsi="Century Gothic" w:cs="Google Sans Text"/>
        <w:b/>
        <w:bCs/>
        <w:sz w:val="14"/>
        <w:szCs w:val="14"/>
      </w:rPr>
    </w:pPr>
    <w:proofErr w:type="spellStart"/>
    <w:r w:rsidRPr="004C59E1">
      <w:rPr>
        <w:rFonts w:ascii="Century Gothic" w:eastAsia="Google Sans Text" w:hAnsi="Century Gothic" w:cs="Google Sans Text"/>
        <w:b/>
        <w:bCs/>
        <w:sz w:val="14"/>
        <w:szCs w:val="14"/>
      </w:rPr>
      <w:t>Miango</w:t>
    </w:r>
    <w:proofErr w:type="spellEnd"/>
    <w:r w:rsidRPr="004C59E1">
      <w:rPr>
        <w:rFonts w:ascii="Century Gothic" w:eastAsia="Google Sans Text" w:hAnsi="Century Gothic" w:cs="Google Sans Text"/>
        <w:b/>
        <w:bCs/>
        <w:sz w:val="14"/>
        <w:szCs w:val="14"/>
      </w:rPr>
      <w:t xml:space="preserve"> Road, After INEC Office</w:t>
    </w:r>
  </w:p>
  <w:p w14:paraId="54FCA17B" w14:textId="77777777" w:rsidR="004C59E1" w:rsidRPr="004C59E1" w:rsidRDefault="004C59E1" w:rsidP="004C59E1">
    <w:pPr>
      <w:pBdr>
        <w:top w:val="nil"/>
        <w:left w:val="nil"/>
        <w:bottom w:val="nil"/>
        <w:right w:val="nil"/>
        <w:between w:val="nil"/>
      </w:pBdr>
      <w:spacing w:line="275" w:lineRule="auto"/>
      <w:jc w:val="center"/>
      <w:rPr>
        <w:rFonts w:ascii="Century Gothic" w:eastAsia="Google Sans Text" w:hAnsi="Century Gothic" w:cs="Google Sans Text"/>
        <w:b/>
        <w:bCs/>
        <w:sz w:val="14"/>
        <w:szCs w:val="14"/>
      </w:rPr>
    </w:pPr>
    <w:r w:rsidRPr="004C59E1">
      <w:rPr>
        <w:rFonts w:ascii="Century Gothic" w:eastAsia="Google Sans Text" w:hAnsi="Century Gothic" w:cs="Google Sans Text"/>
        <w:b/>
        <w:bCs/>
        <w:sz w:val="14"/>
        <w:szCs w:val="14"/>
      </w:rPr>
      <w:t>Jos, Plateau State, Nigeria</w:t>
    </w:r>
  </w:p>
  <w:p w14:paraId="7ACBC7D8" w14:textId="283ED300" w:rsidR="004C59E1" w:rsidRPr="004C59E1" w:rsidRDefault="004C59E1" w:rsidP="004C59E1">
    <w:pPr>
      <w:pBdr>
        <w:top w:val="nil"/>
        <w:left w:val="nil"/>
        <w:bottom w:val="nil"/>
        <w:right w:val="nil"/>
        <w:between w:val="nil"/>
      </w:pBdr>
      <w:spacing w:line="275" w:lineRule="auto"/>
      <w:jc w:val="center"/>
      <w:rPr>
        <w:rFonts w:ascii="Century Gothic" w:eastAsia="Google Sans Text" w:hAnsi="Century Gothic" w:cs="Google Sans Text"/>
        <w:b/>
        <w:bCs/>
        <w:sz w:val="14"/>
        <w:szCs w:val="14"/>
      </w:rPr>
    </w:pPr>
    <w:r w:rsidRPr="004C59E1">
      <w:rPr>
        <w:rFonts w:ascii="Century Gothic" w:eastAsia="Google Sans Text" w:hAnsi="Century Gothic" w:cs="Google Sans Text"/>
        <w:b/>
        <w:bCs/>
        <w:sz w:val="14"/>
        <w:szCs w:val="14"/>
      </w:rPr>
      <w:t xml:space="preserve">Phone: </w:t>
    </w:r>
    <w:r w:rsidR="00837B25">
      <w:rPr>
        <w:rFonts w:ascii="Century Gothic" w:eastAsia="Google Sans Text" w:hAnsi="Century Gothic" w:cs="Google Sans Text"/>
        <w:b/>
        <w:bCs/>
        <w:sz w:val="14"/>
        <w:szCs w:val="14"/>
      </w:rPr>
      <w:t xml:space="preserve">CEO, </w:t>
    </w:r>
    <w:r w:rsidRPr="004C59E1">
      <w:rPr>
        <w:rFonts w:ascii="Century Gothic" w:eastAsia="Google Sans Text" w:hAnsi="Century Gothic" w:cs="Google Sans Text"/>
        <w:b/>
        <w:bCs/>
        <w:sz w:val="14"/>
        <w:szCs w:val="14"/>
      </w:rPr>
      <w:t>09137883746</w:t>
    </w:r>
    <w:r w:rsidR="00722E66">
      <w:rPr>
        <w:rFonts w:ascii="Century Gothic" w:eastAsia="Google Sans Text" w:hAnsi="Century Gothic" w:cs="Google Sans Text"/>
        <w:b/>
        <w:bCs/>
        <w:sz w:val="14"/>
        <w:szCs w:val="14"/>
      </w:rPr>
      <w:t xml:space="preserve">, </w:t>
    </w:r>
    <w:r w:rsidR="00AA1413">
      <w:rPr>
        <w:rFonts w:ascii="Century Gothic" w:eastAsia="Google Sans Text" w:hAnsi="Century Gothic" w:cs="Google Sans Text"/>
        <w:b/>
        <w:bCs/>
        <w:sz w:val="14"/>
        <w:szCs w:val="14"/>
      </w:rPr>
      <w:t>OFFICE</w:t>
    </w:r>
    <w:r w:rsidR="00837B25">
      <w:rPr>
        <w:rFonts w:ascii="Century Gothic" w:eastAsia="Google Sans Text" w:hAnsi="Century Gothic" w:cs="Google Sans Text"/>
        <w:b/>
        <w:bCs/>
        <w:sz w:val="14"/>
        <w:szCs w:val="14"/>
      </w:rPr>
      <w:t>, 08</w:t>
    </w:r>
    <w:r w:rsidR="00AA1413">
      <w:rPr>
        <w:rFonts w:ascii="Century Gothic" w:eastAsia="Google Sans Text" w:hAnsi="Century Gothic" w:cs="Google Sans Text"/>
        <w:b/>
        <w:bCs/>
        <w:sz w:val="14"/>
        <w:szCs w:val="14"/>
      </w:rPr>
      <w:t>036368690</w:t>
    </w:r>
    <w:r w:rsidR="00837B25">
      <w:rPr>
        <w:rFonts w:ascii="Century Gothic" w:eastAsia="Google Sans Text" w:hAnsi="Century Gothic" w:cs="Google Sans Text"/>
        <w:b/>
        <w:bCs/>
        <w:sz w:val="14"/>
        <w:szCs w:val="14"/>
      </w:rPr>
      <w:t xml:space="preserve">, </w:t>
    </w:r>
  </w:p>
  <w:p w14:paraId="76BE9357" w14:textId="77777777" w:rsidR="004C59E1" w:rsidRPr="004C59E1" w:rsidRDefault="004C59E1" w:rsidP="004C59E1">
    <w:pPr>
      <w:pBdr>
        <w:top w:val="nil"/>
        <w:left w:val="nil"/>
        <w:bottom w:val="nil"/>
        <w:right w:val="nil"/>
        <w:between w:val="nil"/>
      </w:pBdr>
      <w:spacing w:line="275" w:lineRule="auto"/>
      <w:jc w:val="center"/>
      <w:rPr>
        <w:rFonts w:ascii="Century Gothic" w:eastAsia="Google Sans Text" w:hAnsi="Century Gothic" w:cs="Google Sans Text"/>
        <w:b/>
        <w:bCs/>
        <w:sz w:val="14"/>
        <w:szCs w:val="14"/>
      </w:rPr>
    </w:pPr>
    <w:r w:rsidRPr="004C59E1">
      <w:rPr>
        <w:rFonts w:ascii="Century Gothic" w:eastAsia="Google Sans Text" w:hAnsi="Century Gothic" w:cs="Google Sans Text"/>
        <w:b/>
        <w:bCs/>
        <w:sz w:val="14"/>
        <w:szCs w:val="14"/>
      </w:rPr>
      <w:t>Email: edumanagerinfosys@gmail.com</w:t>
    </w:r>
  </w:p>
  <w:p w14:paraId="082763C6" w14:textId="77777777" w:rsidR="004C59E1" w:rsidRPr="004C59E1" w:rsidRDefault="004C59E1" w:rsidP="004C59E1">
    <w:pPr>
      <w:pBdr>
        <w:top w:val="nil"/>
        <w:left w:val="nil"/>
        <w:bottom w:val="nil"/>
        <w:right w:val="nil"/>
        <w:between w:val="nil"/>
      </w:pBdr>
      <w:spacing w:line="275" w:lineRule="auto"/>
      <w:jc w:val="center"/>
      <w:rPr>
        <w:rFonts w:ascii="Century Gothic" w:eastAsia="Google Sans Text" w:hAnsi="Century Gothic" w:cs="Google Sans Text"/>
        <w:b/>
        <w:bCs/>
        <w:sz w:val="14"/>
        <w:szCs w:val="14"/>
      </w:rPr>
    </w:pPr>
    <w:r w:rsidRPr="004C59E1">
      <w:rPr>
        <w:rFonts w:ascii="Century Gothic" w:eastAsia="Google Sans Text" w:hAnsi="Century Gothic" w:cs="Google Sans Text"/>
        <w:b/>
        <w:bCs/>
        <w:sz w:val="14"/>
        <w:szCs w:val="14"/>
      </w:rPr>
      <w:t>Web: www.edumgrsolutions.com | www.edumgr.com</w:t>
    </w:r>
  </w:p>
  <w:p w14:paraId="58EB747C" w14:textId="649930AA" w:rsidR="004C59E1" w:rsidRDefault="00000000">
    <w:pPr>
      <w:pStyle w:val="Header"/>
    </w:pPr>
    <w:r>
      <w:rPr>
        <w:noProof/>
      </w:rPr>
      <w:pict w14:anchorId="63ECD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7292031" o:spid="_x0000_s1025" type="#_x0000_t75" style="position:absolute;margin-left:0;margin-top:0;width:467.65pt;height:315.6pt;z-index:-251658240;mso-position-horizontal:center;mso-position-horizontal-relative:margin;mso-position-vertical:center;mso-position-vertical-relative:margin" o:allowincell="f">
          <v:imagedata r:id="rId2" o:title="Logo_EIS-removebg-preview"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65726"/>
    <w:multiLevelType w:val="multilevel"/>
    <w:tmpl w:val="3C9696D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0168331A"/>
    <w:multiLevelType w:val="multilevel"/>
    <w:tmpl w:val="3CC6C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E504AA"/>
    <w:multiLevelType w:val="multilevel"/>
    <w:tmpl w:val="3CA6313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06842506"/>
    <w:multiLevelType w:val="multilevel"/>
    <w:tmpl w:val="3CC0202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0AF9130E"/>
    <w:multiLevelType w:val="multilevel"/>
    <w:tmpl w:val="7B0E4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C818AA"/>
    <w:multiLevelType w:val="multilevel"/>
    <w:tmpl w:val="C2AA7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FB4A6C"/>
    <w:multiLevelType w:val="multilevel"/>
    <w:tmpl w:val="94F27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0C4ED5"/>
    <w:multiLevelType w:val="multilevel"/>
    <w:tmpl w:val="EC7CDEB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0D204672"/>
    <w:multiLevelType w:val="multilevel"/>
    <w:tmpl w:val="8B6AE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412176"/>
    <w:multiLevelType w:val="multilevel"/>
    <w:tmpl w:val="D1D8ED9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 w15:restartNumberingAfterBreak="0">
    <w:nsid w:val="0ED834FB"/>
    <w:multiLevelType w:val="multilevel"/>
    <w:tmpl w:val="71F07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CE059A"/>
    <w:multiLevelType w:val="multilevel"/>
    <w:tmpl w:val="1E2C0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5F2C7E"/>
    <w:multiLevelType w:val="multilevel"/>
    <w:tmpl w:val="2AFA0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F14ABC"/>
    <w:multiLevelType w:val="multilevel"/>
    <w:tmpl w:val="90CC6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7D23EC"/>
    <w:multiLevelType w:val="multilevel"/>
    <w:tmpl w:val="8CDEB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C46ACD"/>
    <w:multiLevelType w:val="multilevel"/>
    <w:tmpl w:val="202818C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6" w15:restartNumberingAfterBreak="0">
    <w:nsid w:val="18273A94"/>
    <w:multiLevelType w:val="multilevel"/>
    <w:tmpl w:val="DA6E5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931226E"/>
    <w:multiLevelType w:val="multilevel"/>
    <w:tmpl w:val="F86CE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B105DED"/>
    <w:multiLevelType w:val="multilevel"/>
    <w:tmpl w:val="1A966E0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9" w15:restartNumberingAfterBreak="0">
    <w:nsid w:val="1C440274"/>
    <w:multiLevelType w:val="multilevel"/>
    <w:tmpl w:val="9A38D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B74B81"/>
    <w:multiLevelType w:val="multilevel"/>
    <w:tmpl w:val="D604E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E93127F"/>
    <w:multiLevelType w:val="multilevel"/>
    <w:tmpl w:val="936A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EAB2C19"/>
    <w:multiLevelType w:val="multilevel"/>
    <w:tmpl w:val="D6202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0494506"/>
    <w:multiLevelType w:val="multilevel"/>
    <w:tmpl w:val="7CF40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15F0272"/>
    <w:multiLevelType w:val="multilevel"/>
    <w:tmpl w:val="03460FE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5" w15:restartNumberingAfterBreak="0">
    <w:nsid w:val="21630A10"/>
    <w:multiLevelType w:val="multilevel"/>
    <w:tmpl w:val="68E46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25B2AD5"/>
    <w:multiLevelType w:val="multilevel"/>
    <w:tmpl w:val="DDDCD1E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7" w15:restartNumberingAfterBreak="0">
    <w:nsid w:val="2625177A"/>
    <w:multiLevelType w:val="multilevel"/>
    <w:tmpl w:val="B3C647D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8" w15:restartNumberingAfterBreak="0">
    <w:nsid w:val="262C1D79"/>
    <w:multiLevelType w:val="multilevel"/>
    <w:tmpl w:val="BE622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8267A1F"/>
    <w:multiLevelType w:val="multilevel"/>
    <w:tmpl w:val="882EB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A7C2218"/>
    <w:multiLevelType w:val="multilevel"/>
    <w:tmpl w:val="7AEAC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DC50808"/>
    <w:multiLevelType w:val="multilevel"/>
    <w:tmpl w:val="AA0E4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FA7649D"/>
    <w:multiLevelType w:val="multilevel"/>
    <w:tmpl w:val="404E7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0723D70"/>
    <w:multiLevelType w:val="multilevel"/>
    <w:tmpl w:val="83386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4236D68"/>
    <w:multiLevelType w:val="multilevel"/>
    <w:tmpl w:val="2092005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5" w15:restartNumberingAfterBreak="0">
    <w:nsid w:val="35B04D99"/>
    <w:multiLevelType w:val="multilevel"/>
    <w:tmpl w:val="616AA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CD874C1"/>
    <w:multiLevelType w:val="multilevel"/>
    <w:tmpl w:val="E1C27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CEE2C92"/>
    <w:multiLevelType w:val="multilevel"/>
    <w:tmpl w:val="36386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E947BE4"/>
    <w:multiLevelType w:val="multilevel"/>
    <w:tmpl w:val="47F63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EAF6F35"/>
    <w:multiLevelType w:val="multilevel"/>
    <w:tmpl w:val="4202C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F101020"/>
    <w:multiLevelType w:val="multilevel"/>
    <w:tmpl w:val="8D300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FA551BE"/>
    <w:multiLevelType w:val="multilevel"/>
    <w:tmpl w:val="52F28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04276A5"/>
    <w:multiLevelType w:val="multilevel"/>
    <w:tmpl w:val="EBE8B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3B0725A"/>
    <w:multiLevelType w:val="multilevel"/>
    <w:tmpl w:val="7B60A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3DA4A0B"/>
    <w:multiLevelType w:val="multilevel"/>
    <w:tmpl w:val="9EEC5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7165654"/>
    <w:multiLevelType w:val="multilevel"/>
    <w:tmpl w:val="2DC66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74A3199"/>
    <w:multiLevelType w:val="multilevel"/>
    <w:tmpl w:val="DA1878E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7" w15:restartNumberingAfterBreak="0">
    <w:nsid w:val="48233379"/>
    <w:multiLevelType w:val="multilevel"/>
    <w:tmpl w:val="D360B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9993429"/>
    <w:multiLevelType w:val="multilevel"/>
    <w:tmpl w:val="A9441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B110298"/>
    <w:multiLevelType w:val="multilevel"/>
    <w:tmpl w:val="61ECF77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0" w15:restartNumberingAfterBreak="0">
    <w:nsid w:val="4C5F2585"/>
    <w:multiLevelType w:val="multilevel"/>
    <w:tmpl w:val="56FEE60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1" w15:restartNumberingAfterBreak="0">
    <w:nsid w:val="4C82618F"/>
    <w:multiLevelType w:val="multilevel"/>
    <w:tmpl w:val="C8783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CB87B07"/>
    <w:multiLevelType w:val="multilevel"/>
    <w:tmpl w:val="3C001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CC03916"/>
    <w:multiLevelType w:val="multilevel"/>
    <w:tmpl w:val="8D00B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D445E9A"/>
    <w:multiLevelType w:val="multilevel"/>
    <w:tmpl w:val="F3F0C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E2F39E6"/>
    <w:multiLevelType w:val="multilevel"/>
    <w:tmpl w:val="E2789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EC94598"/>
    <w:multiLevelType w:val="multilevel"/>
    <w:tmpl w:val="3E28D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FB23269"/>
    <w:multiLevelType w:val="multilevel"/>
    <w:tmpl w:val="40EC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12C4C3E"/>
    <w:multiLevelType w:val="multilevel"/>
    <w:tmpl w:val="5752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1F32F28"/>
    <w:multiLevelType w:val="multilevel"/>
    <w:tmpl w:val="A1B29BC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0" w15:restartNumberingAfterBreak="0">
    <w:nsid w:val="52832F3C"/>
    <w:multiLevelType w:val="multilevel"/>
    <w:tmpl w:val="9BE2C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9350093"/>
    <w:multiLevelType w:val="multilevel"/>
    <w:tmpl w:val="6308B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9EE5247"/>
    <w:multiLevelType w:val="multilevel"/>
    <w:tmpl w:val="6ACA6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AD200AA"/>
    <w:multiLevelType w:val="multilevel"/>
    <w:tmpl w:val="70500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AF24E11"/>
    <w:multiLevelType w:val="multilevel"/>
    <w:tmpl w:val="64FC8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C852E28"/>
    <w:multiLevelType w:val="multilevel"/>
    <w:tmpl w:val="03D451A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6" w15:restartNumberingAfterBreak="0">
    <w:nsid w:val="5D9723C8"/>
    <w:multiLevelType w:val="multilevel"/>
    <w:tmpl w:val="E260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EE008B4"/>
    <w:multiLevelType w:val="hybridMultilevel"/>
    <w:tmpl w:val="F9E0B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FC25D1A"/>
    <w:multiLevelType w:val="multilevel"/>
    <w:tmpl w:val="FAF640D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9" w15:restartNumberingAfterBreak="0">
    <w:nsid w:val="5FDE0A27"/>
    <w:multiLevelType w:val="multilevel"/>
    <w:tmpl w:val="701EB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2201F6D"/>
    <w:multiLevelType w:val="multilevel"/>
    <w:tmpl w:val="7ACC7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2F355B5"/>
    <w:multiLevelType w:val="multilevel"/>
    <w:tmpl w:val="704A4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3C84C1C"/>
    <w:multiLevelType w:val="multilevel"/>
    <w:tmpl w:val="237E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4DB60CF"/>
    <w:multiLevelType w:val="multilevel"/>
    <w:tmpl w:val="57B88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56A6559"/>
    <w:multiLevelType w:val="multilevel"/>
    <w:tmpl w:val="A8CE8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8DD3519"/>
    <w:multiLevelType w:val="multilevel"/>
    <w:tmpl w:val="80081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9F819D1"/>
    <w:multiLevelType w:val="multilevel"/>
    <w:tmpl w:val="479C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EAD3662"/>
    <w:multiLevelType w:val="multilevel"/>
    <w:tmpl w:val="FA287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ED54289"/>
    <w:multiLevelType w:val="multilevel"/>
    <w:tmpl w:val="987AE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15776A6"/>
    <w:multiLevelType w:val="multilevel"/>
    <w:tmpl w:val="44BA1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8D26285"/>
    <w:multiLevelType w:val="multilevel"/>
    <w:tmpl w:val="B1F0D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9D403E4"/>
    <w:multiLevelType w:val="multilevel"/>
    <w:tmpl w:val="F384963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2" w15:restartNumberingAfterBreak="0">
    <w:nsid w:val="79E772FC"/>
    <w:multiLevelType w:val="multilevel"/>
    <w:tmpl w:val="E77CF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D0167AD"/>
    <w:multiLevelType w:val="multilevel"/>
    <w:tmpl w:val="403CB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D951F5C"/>
    <w:multiLevelType w:val="multilevel"/>
    <w:tmpl w:val="6298C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DB61530"/>
    <w:multiLevelType w:val="multilevel"/>
    <w:tmpl w:val="017685A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6" w15:restartNumberingAfterBreak="0">
    <w:nsid w:val="7DC13983"/>
    <w:multiLevelType w:val="multilevel"/>
    <w:tmpl w:val="2B8AC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DE87037"/>
    <w:multiLevelType w:val="multilevel"/>
    <w:tmpl w:val="587CF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7324810">
    <w:abstractNumId w:val="85"/>
  </w:num>
  <w:num w:numId="2" w16cid:durableId="1112239585">
    <w:abstractNumId w:val="49"/>
  </w:num>
  <w:num w:numId="3" w16cid:durableId="1218935415">
    <w:abstractNumId w:val="9"/>
  </w:num>
  <w:num w:numId="4" w16cid:durableId="715087717">
    <w:abstractNumId w:val="81"/>
  </w:num>
  <w:num w:numId="5" w16cid:durableId="1381630035">
    <w:abstractNumId w:val="24"/>
  </w:num>
  <w:num w:numId="6" w16cid:durableId="472403594">
    <w:abstractNumId w:val="15"/>
  </w:num>
  <w:num w:numId="7" w16cid:durableId="1212695619">
    <w:abstractNumId w:val="67"/>
  </w:num>
  <w:num w:numId="8" w16cid:durableId="385642897">
    <w:abstractNumId w:val="36"/>
  </w:num>
  <w:num w:numId="9" w16cid:durableId="2045786600">
    <w:abstractNumId w:val="29"/>
  </w:num>
  <w:num w:numId="10" w16cid:durableId="902563325">
    <w:abstractNumId w:val="32"/>
  </w:num>
  <w:num w:numId="11" w16cid:durableId="1907110302">
    <w:abstractNumId w:val="82"/>
    <w:lvlOverride w:ilvl="0">
      <w:lvl w:ilvl="0">
        <w:numFmt w:val="bullet"/>
        <w:lvlText w:val="o"/>
        <w:lvlJc w:val="left"/>
        <w:pPr>
          <w:tabs>
            <w:tab w:val="num" w:pos="720"/>
          </w:tabs>
          <w:ind w:left="720" w:hanging="360"/>
        </w:pPr>
        <w:rPr>
          <w:rFonts w:ascii="Courier New" w:hAnsi="Courier New" w:hint="default"/>
          <w:sz w:val="20"/>
        </w:rPr>
      </w:lvl>
    </w:lvlOverride>
  </w:num>
  <w:num w:numId="12" w16cid:durableId="2036346476">
    <w:abstractNumId w:val="82"/>
    <w:lvlOverride w:ilvl="0">
      <w:lvl w:ilvl="0">
        <w:numFmt w:val="bullet"/>
        <w:lvlText w:val="o"/>
        <w:lvlJc w:val="left"/>
        <w:pPr>
          <w:tabs>
            <w:tab w:val="num" w:pos="720"/>
          </w:tabs>
          <w:ind w:left="720" w:hanging="360"/>
        </w:pPr>
        <w:rPr>
          <w:rFonts w:ascii="Courier New" w:hAnsi="Courier New" w:hint="default"/>
          <w:sz w:val="20"/>
        </w:rPr>
      </w:lvl>
    </w:lvlOverride>
  </w:num>
  <w:num w:numId="13" w16cid:durableId="1927302200">
    <w:abstractNumId w:val="82"/>
    <w:lvlOverride w:ilvl="0">
      <w:lvl w:ilvl="0">
        <w:numFmt w:val="bullet"/>
        <w:lvlText w:val="o"/>
        <w:lvlJc w:val="left"/>
        <w:pPr>
          <w:tabs>
            <w:tab w:val="num" w:pos="720"/>
          </w:tabs>
          <w:ind w:left="720" w:hanging="360"/>
        </w:pPr>
        <w:rPr>
          <w:rFonts w:ascii="Courier New" w:hAnsi="Courier New" w:hint="default"/>
          <w:sz w:val="20"/>
        </w:rPr>
      </w:lvl>
    </w:lvlOverride>
  </w:num>
  <w:num w:numId="14" w16cid:durableId="1291745032">
    <w:abstractNumId w:val="72"/>
  </w:num>
  <w:num w:numId="15" w16cid:durableId="621962069">
    <w:abstractNumId w:val="31"/>
  </w:num>
  <w:num w:numId="16" w16cid:durableId="2110538041">
    <w:abstractNumId w:val="77"/>
  </w:num>
  <w:num w:numId="17" w16cid:durableId="882255961">
    <w:abstractNumId w:val="71"/>
  </w:num>
  <w:num w:numId="18" w16cid:durableId="25253956">
    <w:abstractNumId w:val="13"/>
  </w:num>
  <w:num w:numId="19" w16cid:durableId="322201942">
    <w:abstractNumId w:val="1"/>
  </w:num>
  <w:num w:numId="20" w16cid:durableId="912934727">
    <w:abstractNumId w:val="48"/>
  </w:num>
  <w:num w:numId="21" w16cid:durableId="1242065679">
    <w:abstractNumId w:val="42"/>
  </w:num>
  <w:num w:numId="22" w16cid:durableId="969555181">
    <w:abstractNumId w:val="66"/>
  </w:num>
  <w:num w:numId="23" w16cid:durableId="275135305">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24" w16cid:durableId="106700014">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25" w16cid:durableId="569317460">
    <w:abstractNumId w:val="80"/>
  </w:num>
  <w:num w:numId="26" w16cid:durableId="1727992750">
    <w:abstractNumId w:val="83"/>
  </w:num>
  <w:num w:numId="27" w16cid:durableId="1015957872">
    <w:abstractNumId w:val="37"/>
  </w:num>
  <w:num w:numId="28" w16cid:durableId="565340529">
    <w:abstractNumId w:val="21"/>
    <w:lvlOverride w:ilvl="0">
      <w:lvl w:ilvl="0">
        <w:numFmt w:val="bullet"/>
        <w:lvlText w:val="o"/>
        <w:lvlJc w:val="left"/>
        <w:pPr>
          <w:tabs>
            <w:tab w:val="num" w:pos="720"/>
          </w:tabs>
          <w:ind w:left="720" w:hanging="360"/>
        </w:pPr>
        <w:rPr>
          <w:rFonts w:ascii="Courier New" w:hAnsi="Courier New" w:hint="default"/>
          <w:sz w:val="20"/>
        </w:rPr>
      </w:lvl>
    </w:lvlOverride>
  </w:num>
  <w:num w:numId="29" w16cid:durableId="1630698819">
    <w:abstractNumId w:val="21"/>
    <w:lvlOverride w:ilvl="0">
      <w:lvl w:ilvl="0">
        <w:numFmt w:val="bullet"/>
        <w:lvlText w:val="o"/>
        <w:lvlJc w:val="left"/>
        <w:pPr>
          <w:tabs>
            <w:tab w:val="num" w:pos="720"/>
          </w:tabs>
          <w:ind w:left="720" w:hanging="360"/>
        </w:pPr>
        <w:rPr>
          <w:rFonts w:ascii="Courier New" w:hAnsi="Courier New" w:hint="default"/>
          <w:sz w:val="20"/>
        </w:rPr>
      </w:lvl>
    </w:lvlOverride>
  </w:num>
  <w:num w:numId="30" w16cid:durableId="300765693">
    <w:abstractNumId w:val="21"/>
    <w:lvlOverride w:ilvl="0">
      <w:lvl w:ilvl="0">
        <w:numFmt w:val="bullet"/>
        <w:lvlText w:val="o"/>
        <w:lvlJc w:val="left"/>
        <w:pPr>
          <w:tabs>
            <w:tab w:val="num" w:pos="720"/>
          </w:tabs>
          <w:ind w:left="720" w:hanging="360"/>
        </w:pPr>
        <w:rPr>
          <w:rFonts w:ascii="Courier New" w:hAnsi="Courier New" w:hint="default"/>
          <w:sz w:val="20"/>
        </w:rPr>
      </w:lvl>
    </w:lvlOverride>
  </w:num>
  <w:num w:numId="31" w16cid:durableId="659192056">
    <w:abstractNumId w:val="19"/>
  </w:num>
  <w:num w:numId="32" w16cid:durableId="559558811">
    <w:abstractNumId w:val="17"/>
  </w:num>
  <w:num w:numId="33" w16cid:durableId="758916098">
    <w:abstractNumId w:val="64"/>
  </w:num>
  <w:num w:numId="34" w16cid:durableId="1521164091">
    <w:abstractNumId w:val="20"/>
  </w:num>
  <w:num w:numId="35" w16cid:durableId="595986089">
    <w:abstractNumId w:val="43"/>
  </w:num>
  <w:num w:numId="36" w16cid:durableId="1148203125">
    <w:abstractNumId w:val="39"/>
  </w:num>
  <w:num w:numId="37" w16cid:durableId="413670294">
    <w:abstractNumId w:val="45"/>
  </w:num>
  <w:num w:numId="38" w16cid:durableId="550966638">
    <w:abstractNumId w:val="10"/>
  </w:num>
  <w:num w:numId="39" w16cid:durableId="1609003003">
    <w:abstractNumId w:val="62"/>
  </w:num>
  <w:num w:numId="40" w16cid:durableId="927351700">
    <w:abstractNumId w:val="38"/>
    <w:lvlOverride w:ilvl="0">
      <w:lvl w:ilvl="0">
        <w:numFmt w:val="bullet"/>
        <w:lvlText w:val="o"/>
        <w:lvlJc w:val="left"/>
        <w:pPr>
          <w:tabs>
            <w:tab w:val="num" w:pos="720"/>
          </w:tabs>
          <w:ind w:left="720" w:hanging="360"/>
        </w:pPr>
        <w:rPr>
          <w:rFonts w:ascii="Courier New" w:hAnsi="Courier New" w:hint="default"/>
          <w:sz w:val="20"/>
        </w:rPr>
      </w:lvl>
    </w:lvlOverride>
  </w:num>
  <w:num w:numId="41" w16cid:durableId="268436988">
    <w:abstractNumId w:val="38"/>
    <w:lvlOverride w:ilvl="0">
      <w:lvl w:ilvl="0">
        <w:numFmt w:val="bullet"/>
        <w:lvlText w:val="o"/>
        <w:lvlJc w:val="left"/>
        <w:pPr>
          <w:tabs>
            <w:tab w:val="num" w:pos="720"/>
          </w:tabs>
          <w:ind w:left="720" w:hanging="360"/>
        </w:pPr>
        <w:rPr>
          <w:rFonts w:ascii="Courier New" w:hAnsi="Courier New" w:hint="default"/>
          <w:sz w:val="20"/>
        </w:rPr>
      </w:lvl>
    </w:lvlOverride>
  </w:num>
  <w:num w:numId="42" w16cid:durableId="1942565804">
    <w:abstractNumId w:val="2"/>
  </w:num>
  <w:num w:numId="43" w16cid:durableId="1794015006">
    <w:abstractNumId w:val="26"/>
  </w:num>
  <w:num w:numId="44" w16cid:durableId="433718898">
    <w:abstractNumId w:val="18"/>
  </w:num>
  <w:num w:numId="45" w16cid:durableId="426268188">
    <w:abstractNumId w:val="7"/>
  </w:num>
  <w:num w:numId="46" w16cid:durableId="1443963538">
    <w:abstractNumId w:val="59"/>
  </w:num>
  <w:num w:numId="47" w16cid:durableId="546141562">
    <w:abstractNumId w:val="68"/>
  </w:num>
  <w:num w:numId="48" w16cid:durableId="1152523707">
    <w:abstractNumId w:val="50"/>
  </w:num>
  <w:num w:numId="49" w16cid:durableId="1691568512">
    <w:abstractNumId w:val="34"/>
  </w:num>
  <w:num w:numId="50" w16cid:durableId="870269387">
    <w:abstractNumId w:val="65"/>
  </w:num>
  <w:num w:numId="51" w16cid:durableId="942033409">
    <w:abstractNumId w:val="46"/>
  </w:num>
  <w:num w:numId="52" w16cid:durableId="75902966">
    <w:abstractNumId w:val="27"/>
  </w:num>
  <w:num w:numId="53" w16cid:durableId="563837485">
    <w:abstractNumId w:val="0"/>
  </w:num>
  <w:num w:numId="54" w16cid:durableId="1717899358">
    <w:abstractNumId w:val="3"/>
  </w:num>
  <w:num w:numId="55" w16cid:durableId="1175657076">
    <w:abstractNumId w:val="22"/>
  </w:num>
  <w:num w:numId="56" w16cid:durableId="1118839886">
    <w:abstractNumId w:val="5"/>
  </w:num>
  <w:num w:numId="57" w16cid:durableId="2139569666">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58" w16cid:durableId="1044210903">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59" w16cid:durableId="726296063">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60" w16cid:durableId="993677065">
    <w:abstractNumId w:val="74"/>
  </w:num>
  <w:num w:numId="61" w16cid:durableId="100146957">
    <w:abstractNumId w:val="63"/>
  </w:num>
  <w:num w:numId="62" w16cid:durableId="997462149">
    <w:abstractNumId w:val="75"/>
  </w:num>
  <w:num w:numId="63" w16cid:durableId="312295454">
    <w:abstractNumId w:val="73"/>
  </w:num>
  <w:num w:numId="64" w16cid:durableId="1344866663">
    <w:abstractNumId w:val="84"/>
  </w:num>
  <w:num w:numId="65" w16cid:durableId="1828666710">
    <w:abstractNumId w:val="79"/>
  </w:num>
  <w:num w:numId="66" w16cid:durableId="1825779926">
    <w:abstractNumId w:val="56"/>
  </w:num>
  <w:num w:numId="67" w16cid:durableId="1399087932">
    <w:abstractNumId w:val="47"/>
  </w:num>
  <w:num w:numId="68" w16cid:durableId="1453397254">
    <w:abstractNumId w:val="33"/>
  </w:num>
  <w:num w:numId="69" w16cid:durableId="1468621499">
    <w:abstractNumId w:val="51"/>
    <w:lvlOverride w:ilvl="0">
      <w:lvl w:ilvl="0">
        <w:numFmt w:val="bullet"/>
        <w:lvlText w:val="o"/>
        <w:lvlJc w:val="left"/>
        <w:pPr>
          <w:tabs>
            <w:tab w:val="num" w:pos="720"/>
          </w:tabs>
          <w:ind w:left="720" w:hanging="360"/>
        </w:pPr>
        <w:rPr>
          <w:rFonts w:ascii="Courier New" w:hAnsi="Courier New" w:hint="default"/>
          <w:sz w:val="20"/>
        </w:rPr>
      </w:lvl>
    </w:lvlOverride>
  </w:num>
  <w:num w:numId="70" w16cid:durableId="2013028173">
    <w:abstractNumId w:val="4"/>
  </w:num>
  <w:num w:numId="71" w16cid:durableId="896402363">
    <w:abstractNumId w:val="55"/>
    <w:lvlOverride w:ilvl="0">
      <w:lvl w:ilvl="0">
        <w:numFmt w:val="bullet"/>
        <w:lvlText w:val="o"/>
        <w:lvlJc w:val="left"/>
        <w:pPr>
          <w:tabs>
            <w:tab w:val="num" w:pos="720"/>
          </w:tabs>
          <w:ind w:left="720" w:hanging="360"/>
        </w:pPr>
        <w:rPr>
          <w:rFonts w:ascii="Courier New" w:hAnsi="Courier New" w:hint="default"/>
          <w:sz w:val="20"/>
        </w:rPr>
      </w:lvl>
    </w:lvlOverride>
  </w:num>
  <w:num w:numId="72" w16cid:durableId="306010862">
    <w:abstractNumId w:val="53"/>
  </w:num>
  <w:num w:numId="73" w16cid:durableId="733092123">
    <w:abstractNumId w:val="23"/>
  </w:num>
  <w:num w:numId="74" w16cid:durableId="207422668">
    <w:abstractNumId w:val="70"/>
  </w:num>
  <w:num w:numId="75" w16cid:durableId="1860508897">
    <w:abstractNumId w:val="44"/>
    <w:lvlOverride w:ilvl="0">
      <w:lvl w:ilvl="0">
        <w:numFmt w:val="bullet"/>
        <w:lvlText w:val="o"/>
        <w:lvlJc w:val="left"/>
        <w:pPr>
          <w:tabs>
            <w:tab w:val="num" w:pos="720"/>
          </w:tabs>
          <w:ind w:left="720" w:hanging="360"/>
        </w:pPr>
        <w:rPr>
          <w:rFonts w:ascii="Courier New" w:hAnsi="Courier New" w:hint="default"/>
          <w:sz w:val="20"/>
        </w:rPr>
      </w:lvl>
    </w:lvlOverride>
  </w:num>
  <w:num w:numId="76" w16cid:durableId="1471286643">
    <w:abstractNumId w:val="44"/>
    <w:lvlOverride w:ilvl="0">
      <w:lvl w:ilvl="0">
        <w:numFmt w:val="bullet"/>
        <w:lvlText w:val="o"/>
        <w:lvlJc w:val="left"/>
        <w:pPr>
          <w:tabs>
            <w:tab w:val="num" w:pos="720"/>
          </w:tabs>
          <w:ind w:left="720" w:hanging="360"/>
        </w:pPr>
        <w:rPr>
          <w:rFonts w:ascii="Courier New" w:hAnsi="Courier New" w:hint="default"/>
          <w:sz w:val="20"/>
        </w:rPr>
      </w:lvl>
    </w:lvlOverride>
  </w:num>
  <w:num w:numId="77" w16cid:durableId="1808280010">
    <w:abstractNumId w:val="44"/>
    <w:lvlOverride w:ilvl="0">
      <w:lvl w:ilvl="0">
        <w:numFmt w:val="bullet"/>
        <w:lvlText w:val="o"/>
        <w:lvlJc w:val="left"/>
        <w:pPr>
          <w:tabs>
            <w:tab w:val="num" w:pos="720"/>
          </w:tabs>
          <w:ind w:left="720" w:hanging="360"/>
        </w:pPr>
        <w:rPr>
          <w:rFonts w:ascii="Courier New" w:hAnsi="Courier New" w:hint="default"/>
          <w:sz w:val="20"/>
        </w:rPr>
      </w:lvl>
    </w:lvlOverride>
  </w:num>
  <w:num w:numId="78" w16cid:durableId="167598707">
    <w:abstractNumId w:val="61"/>
  </w:num>
  <w:num w:numId="79" w16cid:durableId="974262374">
    <w:abstractNumId w:val="28"/>
  </w:num>
  <w:num w:numId="80" w16cid:durableId="1079213167">
    <w:abstractNumId w:val="60"/>
  </w:num>
  <w:num w:numId="81" w16cid:durableId="559443661">
    <w:abstractNumId w:val="86"/>
  </w:num>
  <w:num w:numId="82" w16cid:durableId="481428451">
    <w:abstractNumId w:val="11"/>
  </w:num>
  <w:num w:numId="83" w16cid:durableId="628976088">
    <w:abstractNumId w:val="41"/>
  </w:num>
  <w:num w:numId="84" w16cid:durableId="981233533">
    <w:abstractNumId w:val="54"/>
  </w:num>
  <w:num w:numId="85" w16cid:durableId="1434285105">
    <w:abstractNumId w:val="57"/>
  </w:num>
  <w:num w:numId="86" w16cid:durableId="1005326653">
    <w:abstractNumId w:val="69"/>
  </w:num>
  <w:num w:numId="87" w16cid:durableId="22099847">
    <w:abstractNumId w:val="12"/>
  </w:num>
  <w:num w:numId="88" w16cid:durableId="1757631082">
    <w:abstractNumId w:val="87"/>
  </w:num>
  <w:num w:numId="89" w16cid:durableId="9645460">
    <w:abstractNumId w:val="76"/>
  </w:num>
  <w:num w:numId="90" w16cid:durableId="1081878051">
    <w:abstractNumId w:val="35"/>
  </w:num>
  <w:num w:numId="91" w16cid:durableId="1058819065">
    <w:abstractNumId w:val="52"/>
  </w:num>
  <w:num w:numId="92" w16cid:durableId="1318151139">
    <w:abstractNumId w:val="58"/>
  </w:num>
  <w:num w:numId="93" w16cid:durableId="2009870399">
    <w:abstractNumId w:val="40"/>
  </w:num>
  <w:num w:numId="94" w16cid:durableId="309600064">
    <w:abstractNumId w:val="30"/>
  </w:num>
  <w:num w:numId="95" w16cid:durableId="1541818399">
    <w:abstractNumId w:val="8"/>
  </w:num>
  <w:num w:numId="96" w16cid:durableId="230314670">
    <w:abstractNumId w:val="25"/>
  </w:num>
  <w:num w:numId="97" w16cid:durableId="1965772927">
    <w:abstractNumId w:val="14"/>
  </w:num>
  <w:num w:numId="98" w16cid:durableId="2072386218">
    <w:abstractNumId w:val="7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53B"/>
    <w:rsid w:val="00020E93"/>
    <w:rsid w:val="0003689E"/>
    <w:rsid w:val="000B6135"/>
    <w:rsid w:val="000E62DE"/>
    <w:rsid w:val="00106908"/>
    <w:rsid w:val="001C754D"/>
    <w:rsid w:val="002225F5"/>
    <w:rsid w:val="00232B1D"/>
    <w:rsid w:val="00264289"/>
    <w:rsid w:val="002A353B"/>
    <w:rsid w:val="00312DA7"/>
    <w:rsid w:val="00336D6E"/>
    <w:rsid w:val="0035293C"/>
    <w:rsid w:val="00375DC6"/>
    <w:rsid w:val="00375E33"/>
    <w:rsid w:val="003A4C2A"/>
    <w:rsid w:val="003B3803"/>
    <w:rsid w:val="00404DCF"/>
    <w:rsid w:val="004C59E1"/>
    <w:rsid w:val="004D4B04"/>
    <w:rsid w:val="004F2A70"/>
    <w:rsid w:val="00501481"/>
    <w:rsid w:val="00561786"/>
    <w:rsid w:val="00595E45"/>
    <w:rsid w:val="006554EC"/>
    <w:rsid w:val="00722E66"/>
    <w:rsid w:val="00737915"/>
    <w:rsid w:val="00747C83"/>
    <w:rsid w:val="0075677A"/>
    <w:rsid w:val="00790F9B"/>
    <w:rsid w:val="007D69FA"/>
    <w:rsid w:val="007D74B4"/>
    <w:rsid w:val="00837B25"/>
    <w:rsid w:val="00905E63"/>
    <w:rsid w:val="009073C9"/>
    <w:rsid w:val="0098518F"/>
    <w:rsid w:val="009F4878"/>
    <w:rsid w:val="00A67C6A"/>
    <w:rsid w:val="00AA1413"/>
    <w:rsid w:val="00AC0B31"/>
    <w:rsid w:val="00AC7952"/>
    <w:rsid w:val="00B132E2"/>
    <w:rsid w:val="00B14CED"/>
    <w:rsid w:val="00B159E3"/>
    <w:rsid w:val="00B17CFA"/>
    <w:rsid w:val="00B20BDD"/>
    <w:rsid w:val="00B2425C"/>
    <w:rsid w:val="00B70CDF"/>
    <w:rsid w:val="00BE71F9"/>
    <w:rsid w:val="00C77E8B"/>
    <w:rsid w:val="00CC6487"/>
    <w:rsid w:val="00E020CD"/>
    <w:rsid w:val="00E3213D"/>
    <w:rsid w:val="00E55FC0"/>
    <w:rsid w:val="00E6508C"/>
    <w:rsid w:val="00F2075D"/>
    <w:rsid w:val="00F4515A"/>
    <w:rsid w:val="00FA4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4FDB6"/>
  <w15:docId w15:val="{2D3F1533-490E-4FDE-9348-A40C44FBA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Heading2">
    <w:name w:val="heading 2"/>
    <w:basedOn w:val="Normal"/>
    <w:next w:val="Normal"/>
    <w:uiPriority w:val="9"/>
    <w:semiHidden/>
    <w:unhideWhenUsed/>
    <w:qFormat/>
    <w:pPr>
      <w:pBdr>
        <w:top w:val="nil"/>
        <w:left w:val="nil"/>
        <w:bottom w:val="nil"/>
        <w:right w:val="nil"/>
        <w:between w:val="nil"/>
      </w:pBdr>
      <w:spacing w:before="225" w:after="225"/>
      <w:outlineLvl w:val="1"/>
    </w:pPr>
    <w:rPr>
      <w:b/>
      <w:sz w:val="36"/>
      <w:szCs w:val="36"/>
    </w:rPr>
  </w:style>
  <w:style w:type="paragraph" w:styleId="Heading3">
    <w:name w:val="heading 3"/>
    <w:basedOn w:val="Normal"/>
    <w:next w:val="Normal"/>
    <w:uiPriority w:val="9"/>
    <w:semiHidden/>
    <w:unhideWhenUsed/>
    <w:qFormat/>
    <w:pPr>
      <w:pBdr>
        <w:top w:val="nil"/>
        <w:left w:val="nil"/>
        <w:bottom w:val="nil"/>
        <w:right w:val="nil"/>
        <w:between w:val="nil"/>
      </w:pBdr>
      <w:spacing w:before="240" w:after="240"/>
      <w:outlineLvl w:val="2"/>
    </w:pPr>
    <w:rPr>
      <w:b/>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4C59E1"/>
    <w:pPr>
      <w:tabs>
        <w:tab w:val="center" w:pos="4680"/>
        <w:tab w:val="right" w:pos="9360"/>
      </w:tabs>
    </w:pPr>
  </w:style>
  <w:style w:type="character" w:customStyle="1" w:styleId="HeaderChar">
    <w:name w:val="Header Char"/>
    <w:basedOn w:val="DefaultParagraphFont"/>
    <w:link w:val="Header"/>
    <w:uiPriority w:val="99"/>
    <w:rsid w:val="004C59E1"/>
  </w:style>
  <w:style w:type="paragraph" w:styleId="Footer">
    <w:name w:val="footer"/>
    <w:basedOn w:val="Normal"/>
    <w:link w:val="FooterChar"/>
    <w:uiPriority w:val="99"/>
    <w:unhideWhenUsed/>
    <w:rsid w:val="004C59E1"/>
    <w:pPr>
      <w:tabs>
        <w:tab w:val="center" w:pos="4680"/>
        <w:tab w:val="right" w:pos="9360"/>
      </w:tabs>
    </w:pPr>
  </w:style>
  <w:style w:type="character" w:customStyle="1" w:styleId="FooterChar">
    <w:name w:val="Footer Char"/>
    <w:basedOn w:val="DefaultParagraphFont"/>
    <w:link w:val="Footer"/>
    <w:uiPriority w:val="99"/>
    <w:rsid w:val="004C59E1"/>
  </w:style>
  <w:style w:type="paragraph" w:styleId="ListParagraph">
    <w:name w:val="List Paragraph"/>
    <w:basedOn w:val="Normal"/>
    <w:uiPriority w:val="34"/>
    <w:qFormat/>
    <w:rsid w:val="00501481"/>
    <w:pPr>
      <w:ind w:left="720"/>
      <w:contextualSpacing/>
    </w:pPr>
  </w:style>
  <w:style w:type="character" w:styleId="Hyperlink">
    <w:name w:val="Hyperlink"/>
    <w:basedOn w:val="DefaultParagraphFont"/>
    <w:uiPriority w:val="99"/>
    <w:unhideWhenUsed/>
    <w:rsid w:val="00375E33"/>
    <w:rPr>
      <w:color w:val="0000FF" w:themeColor="hyperlink"/>
      <w:u w:val="single"/>
    </w:rPr>
  </w:style>
  <w:style w:type="character" w:styleId="UnresolvedMention">
    <w:name w:val="Unresolved Mention"/>
    <w:basedOn w:val="DefaultParagraphFont"/>
    <w:uiPriority w:val="99"/>
    <w:semiHidden/>
    <w:unhideWhenUsed/>
    <w:rsid w:val="00375E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84604">
      <w:bodyDiv w:val="1"/>
      <w:marLeft w:val="0"/>
      <w:marRight w:val="0"/>
      <w:marTop w:val="0"/>
      <w:marBottom w:val="0"/>
      <w:divBdr>
        <w:top w:val="none" w:sz="0" w:space="0" w:color="auto"/>
        <w:left w:val="none" w:sz="0" w:space="0" w:color="auto"/>
        <w:bottom w:val="none" w:sz="0" w:space="0" w:color="auto"/>
        <w:right w:val="none" w:sz="0" w:space="0" w:color="auto"/>
      </w:divBdr>
    </w:div>
    <w:div w:id="28072094">
      <w:bodyDiv w:val="1"/>
      <w:marLeft w:val="0"/>
      <w:marRight w:val="0"/>
      <w:marTop w:val="0"/>
      <w:marBottom w:val="0"/>
      <w:divBdr>
        <w:top w:val="none" w:sz="0" w:space="0" w:color="auto"/>
        <w:left w:val="none" w:sz="0" w:space="0" w:color="auto"/>
        <w:bottom w:val="none" w:sz="0" w:space="0" w:color="auto"/>
        <w:right w:val="none" w:sz="0" w:space="0" w:color="auto"/>
      </w:divBdr>
    </w:div>
    <w:div w:id="156000505">
      <w:bodyDiv w:val="1"/>
      <w:marLeft w:val="0"/>
      <w:marRight w:val="0"/>
      <w:marTop w:val="0"/>
      <w:marBottom w:val="0"/>
      <w:divBdr>
        <w:top w:val="none" w:sz="0" w:space="0" w:color="auto"/>
        <w:left w:val="none" w:sz="0" w:space="0" w:color="auto"/>
        <w:bottom w:val="none" w:sz="0" w:space="0" w:color="auto"/>
        <w:right w:val="none" w:sz="0" w:space="0" w:color="auto"/>
      </w:divBdr>
    </w:div>
    <w:div w:id="308444134">
      <w:bodyDiv w:val="1"/>
      <w:marLeft w:val="0"/>
      <w:marRight w:val="0"/>
      <w:marTop w:val="0"/>
      <w:marBottom w:val="0"/>
      <w:divBdr>
        <w:top w:val="none" w:sz="0" w:space="0" w:color="auto"/>
        <w:left w:val="none" w:sz="0" w:space="0" w:color="auto"/>
        <w:bottom w:val="none" w:sz="0" w:space="0" w:color="auto"/>
        <w:right w:val="none" w:sz="0" w:space="0" w:color="auto"/>
      </w:divBdr>
    </w:div>
    <w:div w:id="331495828">
      <w:bodyDiv w:val="1"/>
      <w:marLeft w:val="0"/>
      <w:marRight w:val="0"/>
      <w:marTop w:val="0"/>
      <w:marBottom w:val="0"/>
      <w:divBdr>
        <w:top w:val="none" w:sz="0" w:space="0" w:color="auto"/>
        <w:left w:val="none" w:sz="0" w:space="0" w:color="auto"/>
        <w:bottom w:val="none" w:sz="0" w:space="0" w:color="auto"/>
        <w:right w:val="none" w:sz="0" w:space="0" w:color="auto"/>
      </w:divBdr>
    </w:div>
    <w:div w:id="365326470">
      <w:bodyDiv w:val="1"/>
      <w:marLeft w:val="0"/>
      <w:marRight w:val="0"/>
      <w:marTop w:val="0"/>
      <w:marBottom w:val="0"/>
      <w:divBdr>
        <w:top w:val="none" w:sz="0" w:space="0" w:color="auto"/>
        <w:left w:val="none" w:sz="0" w:space="0" w:color="auto"/>
        <w:bottom w:val="none" w:sz="0" w:space="0" w:color="auto"/>
        <w:right w:val="none" w:sz="0" w:space="0" w:color="auto"/>
      </w:divBdr>
    </w:div>
    <w:div w:id="495809218">
      <w:bodyDiv w:val="1"/>
      <w:marLeft w:val="0"/>
      <w:marRight w:val="0"/>
      <w:marTop w:val="0"/>
      <w:marBottom w:val="0"/>
      <w:divBdr>
        <w:top w:val="none" w:sz="0" w:space="0" w:color="auto"/>
        <w:left w:val="none" w:sz="0" w:space="0" w:color="auto"/>
        <w:bottom w:val="none" w:sz="0" w:space="0" w:color="auto"/>
        <w:right w:val="none" w:sz="0" w:space="0" w:color="auto"/>
      </w:divBdr>
    </w:div>
    <w:div w:id="578907646">
      <w:bodyDiv w:val="1"/>
      <w:marLeft w:val="0"/>
      <w:marRight w:val="0"/>
      <w:marTop w:val="0"/>
      <w:marBottom w:val="0"/>
      <w:divBdr>
        <w:top w:val="none" w:sz="0" w:space="0" w:color="auto"/>
        <w:left w:val="none" w:sz="0" w:space="0" w:color="auto"/>
        <w:bottom w:val="none" w:sz="0" w:space="0" w:color="auto"/>
        <w:right w:val="none" w:sz="0" w:space="0" w:color="auto"/>
      </w:divBdr>
    </w:div>
    <w:div w:id="595215772">
      <w:bodyDiv w:val="1"/>
      <w:marLeft w:val="0"/>
      <w:marRight w:val="0"/>
      <w:marTop w:val="0"/>
      <w:marBottom w:val="0"/>
      <w:divBdr>
        <w:top w:val="none" w:sz="0" w:space="0" w:color="auto"/>
        <w:left w:val="none" w:sz="0" w:space="0" w:color="auto"/>
        <w:bottom w:val="none" w:sz="0" w:space="0" w:color="auto"/>
        <w:right w:val="none" w:sz="0" w:space="0" w:color="auto"/>
      </w:divBdr>
    </w:div>
    <w:div w:id="681398767">
      <w:bodyDiv w:val="1"/>
      <w:marLeft w:val="0"/>
      <w:marRight w:val="0"/>
      <w:marTop w:val="0"/>
      <w:marBottom w:val="0"/>
      <w:divBdr>
        <w:top w:val="none" w:sz="0" w:space="0" w:color="auto"/>
        <w:left w:val="none" w:sz="0" w:space="0" w:color="auto"/>
        <w:bottom w:val="none" w:sz="0" w:space="0" w:color="auto"/>
        <w:right w:val="none" w:sz="0" w:space="0" w:color="auto"/>
      </w:divBdr>
    </w:div>
    <w:div w:id="708988626">
      <w:bodyDiv w:val="1"/>
      <w:marLeft w:val="0"/>
      <w:marRight w:val="0"/>
      <w:marTop w:val="0"/>
      <w:marBottom w:val="0"/>
      <w:divBdr>
        <w:top w:val="none" w:sz="0" w:space="0" w:color="auto"/>
        <w:left w:val="none" w:sz="0" w:space="0" w:color="auto"/>
        <w:bottom w:val="none" w:sz="0" w:space="0" w:color="auto"/>
        <w:right w:val="none" w:sz="0" w:space="0" w:color="auto"/>
      </w:divBdr>
    </w:div>
    <w:div w:id="764158448">
      <w:bodyDiv w:val="1"/>
      <w:marLeft w:val="0"/>
      <w:marRight w:val="0"/>
      <w:marTop w:val="0"/>
      <w:marBottom w:val="0"/>
      <w:divBdr>
        <w:top w:val="none" w:sz="0" w:space="0" w:color="auto"/>
        <w:left w:val="none" w:sz="0" w:space="0" w:color="auto"/>
        <w:bottom w:val="none" w:sz="0" w:space="0" w:color="auto"/>
        <w:right w:val="none" w:sz="0" w:space="0" w:color="auto"/>
      </w:divBdr>
    </w:div>
    <w:div w:id="768548151">
      <w:bodyDiv w:val="1"/>
      <w:marLeft w:val="0"/>
      <w:marRight w:val="0"/>
      <w:marTop w:val="0"/>
      <w:marBottom w:val="0"/>
      <w:divBdr>
        <w:top w:val="none" w:sz="0" w:space="0" w:color="auto"/>
        <w:left w:val="none" w:sz="0" w:space="0" w:color="auto"/>
        <w:bottom w:val="none" w:sz="0" w:space="0" w:color="auto"/>
        <w:right w:val="none" w:sz="0" w:space="0" w:color="auto"/>
      </w:divBdr>
    </w:div>
    <w:div w:id="809595861">
      <w:bodyDiv w:val="1"/>
      <w:marLeft w:val="0"/>
      <w:marRight w:val="0"/>
      <w:marTop w:val="0"/>
      <w:marBottom w:val="0"/>
      <w:divBdr>
        <w:top w:val="none" w:sz="0" w:space="0" w:color="auto"/>
        <w:left w:val="none" w:sz="0" w:space="0" w:color="auto"/>
        <w:bottom w:val="none" w:sz="0" w:space="0" w:color="auto"/>
        <w:right w:val="none" w:sz="0" w:space="0" w:color="auto"/>
      </w:divBdr>
    </w:div>
    <w:div w:id="1020085005">
      <w:bodyDiv w:val="1"/>
      <w:marLeft w:val="0"/>
      <w:marRight w:val="0"/>
      <w:marTop w:val="0"/>
      <w:marBottom w:val="0"/>
      <w:divBdr>
        <w:top w:val="none" w:sz="0" w:space="0" w:color="auto"/>
        <w:left w:val="none" w:sz="0" w:space="0" w:color="auto"/>
        <w:bottom w:val="none" w:sz="0" w:space="0" w:color="auto"/>
        <w:right w:val="none" w:sz="0" w:space="0" w:color="auto"/>
      </w:divBdr>
    </w:div>
    <w:div w:id="1175919738">
      <w:bodyDiv w:val="1"/>
      <w:marLeft w:val="0"/>
      <w:marRight w:val="0"/>
      <w:marTop w:val="0"/>
      <w:marBottom w:val="0"/>
      <w:divBdr>
        <w:top w:val="none" w:sz="0" w:space="0" w:color="auto"/>
        <w:left w:val="none" w:sz="0" w:space="0" w:color="auto"/>
        <w:bottom w:val="none" w:sz="0" w:space="0" w:color="auto"/>
        <w:right w:val="none" w:sz="0" w:space="0" w:color="auto"/>
      </w:divBdr>
    </w:div>
    <w:div w:id="1195538820">
      <w:bodyDiv w:val="1"/>
      <w:marLeft w:val="0"/>
      <w:marRight w:val="0"/>
      <w:marTop w:val="0"/>
      <w:marBottom w:val="0"/>
      <w:divBdr>
        <w:top w:val="none" w:sz="0" w:space="0" w:color="auto"/>
        <w:left w:val="none" w:sz="0" w:space="0" w:color="auto"/>
        <w:bottom w:val="none" w:sz="0" w:space="0" w:color="auto"/>
        <w:right w:val="none" w:sz="0" w:space="0" w:color="auto"/>
      </w:divBdr>
    </w:div>
    <w:div w:id="1234580210">
      <w:bodyDiv w:val="1"/>
      <w:marLeft w:val="0"/>
      <w:marRight w:val="0"/>
      <w:marTop w:val="0"/>
      <w:marBottom w:val="0"/>
      <w:divBdr>
        <w:top w:val="none" w:sz="0" w:space="0" w:color="auto"/>
        <w:left w:val="none" w:sz="0" w:space="0" w:color="auto"/>
        <w:bottom w:val="none" w:sz="0" w:space="0" w:color="auto"/>
        <w:right w:val="none" w:sz="0" w:space="0" w:color="auto"/>
      </w:divBdr>
    </w:div>
    <w:div w:id="1484740367">
      <w:bodyDiv w:val="1"/>
      <w:marLeft w:val="0"/>
      <w:marRight w:val="0"/>
      <w:marTop w:val="0"/>
      <w:marBottom w:val="0"/>
      <w:divBdr>
        <w:top w:val="none" w:sz="0" w:space="0" w:color="auto"/>
        <w:left w:val="none" w:sz="0" w:space="0" w:color="auto"/>
        <w:bottom w:val="none" w:sz="0" w:space="0" w:color="auto"/>
        <w:right w:val="none" w:sz="0" w:space="0" w:color="auto"/>
      </w:divBdr>
    </w:div>
    <w:div w:id="1672179086">
      <w:bodyDiv w:val="1"/>
      <w:marLeft w:val="0"/>
      <w:marRight w:val="0"/>
      <w:marTop w:val="0"/>
      <w:marBottom w:val="0"/>
      <w:divBdr>
        <w:top w:val="none" w:sz="0" w:space="0" w:color="auto"/>
        <w:left w:val="none" w:sz="0" w:space="0" w:color="auto"/>
        <w:bottom w:val="none" w:sz="0" w:space="0" w:color="auto"/>
        <w:right w:val="none" w:sz="0" w:space="0" w:color="auto"/>
      </w:divBdr>
    </w:div>
    <w:div w:id="1757824142">
      <w:bodyDiv w:val="1"/>
      <w:marLeft w:val="0"/>
      <w:marRight w:val="0"/>
      <w:marTop w:val="0"/>
      <w:marBottom w:val="0"/>
      <w:divBdr>
        <w:top w:val="none" w:sz="0" w:space="0" w:color="auto"/>
        <w:left w:val="none" w:sz="0" w:space="0" w:color="auto"/>
        <w:bottom w:val="none" w:sz="0" w:space="0" w:color="auto"/>
        <w:right w:val="none" w:sz="0" w:space="0" w:color="auto"/>
      </w:divBdr>
    </w:div>
    <w:div w:id="1797066453">
      <w:bodyDiv w:val="1"/>
      <w:marLeft w:val="0"/>
      <w:marRight w:val="0"/>
      <w:marTop w:val="0"/>
      <w:marBottom w:val="0"/>
      <w:divBdr>
        <w:top w:val="none" w:sz="0" w:space="0" w:color="auto"/>
        <w:left w:val="none" w:sz="0" w:space="0" w:color="auto"/>
        <w:bottom w:val="none" w:sz="0" w:space="0" w:color="auto"/>
        <w:right w:val="none" w:sz="0" w:space="0" w:color="auto"/>
      </w:divBdr>
    </w:div>
    <w:div w:id="1893999605">
      <w:bodyDiv w:val="1"/>
      <w:marLeft w:val="0"/>
      <w:marRight w:val="0"/>
      <w:marTop w:val="0"/>
      <w:marBottom w:val="0"/>
      <w:divBdr>
        <w:top w:val="none" w:sz="0" w:space="0" w:color="auto"/>
        <w:left w:val="none" w:sz="0" w:space="0" w:color="auto"/>
        <w:bottom w:val="none" w:sz="0" w:space="0" w:color="auto"/>
        <w:right w:val="none" w:sz="0" w:space="0" w:color="auto"/>
      </w:divBdr>
    </w:div>
    <w:div w:id="1895776700">
      <w:bodyDiv w:val="1"/>
      <w:marLeft w:val="0"/>
      <w:marRight w:val="0"/>
      <w:marTop w:val="0"/>
      <w:marBottom w:val="0"/>
      <w:divBdr>
        <w:top w:val="none" w:sz="0" w:space="0" w:color="auto"/>
        <w:left w:val="none" w:sz="0" w:space="0" w:color="auto"/>
        <w:bottom w:val="none" w:sz="0" w:space="0" w:color="auto"/>
        <w:right w:val="none" w:sz="0" w:space="0" w:color="auto"/>
      </w:divBdr>
    </w:div>
    <w:div w:id="1904487128">
      <w:bodyDiv w:val="1"/>
      <w:marLeft w:val="0"/>
      <w:marRight w:val="0"/>
      <w:marTop w:val="0"/>
      <w:marBottom w:val="0"/>
      <w:divBdr>
        <w:top w:val="none" w:sz="0" w:space="0" w:color="auto"/>
        <w:left w:val="none" w:sz="0" w:space="0" w:color="auto"/>
        <w:bottom w:val="none" w:sz="0" w:space="0" w:color="auto"/>
        <w:right w:val="none" w:sz="0" w:space="0" w:color="auto"/>
      </w:divBdr>
    </w:div>
    <w:div w:id="2000190487">
      <w:bodyDiv w:val="1"/>
      <w:marLeft w:val="0"/>
      <w:marRight w:val="0"/>
      <w:marTop w:val="0"/>
      <w:marBottom w:val="0"/>
      <w:divBdr>
        <w:top w:val="none" w:sz="0" w:space="0" w:color="auto"/>
        <w:left w:val="none" w:sz="0" w:space="0" w:color="auto"/>
        <w:bottom w:val="none" w:sz="0" w:space="0" w:color="auto"/>
        <w:right w:val="none" w:sz="0" w:space="0" w:color="auto"/>
      </w:divBdr>
    </w:div>
    <w:div w:id="2005207812">
      <w:bodyDiv w:val="1"/>
      <w:marLeft w:val="0"/>
      <w:marRight w:val="0"/>
      <w:marTop w:val="0"/>
      <w:marBottom w:val="0"/>
      <w:divBdr>
        <w:top w:val="none" w:sz="0" w:space="0" w:color="auto"/>
        <w:left w:val="none" w:sz="0" w:space="0" w:color="auto"/>
        <w:bottom w:val="none" w:sz="0" w:space="0" w:color="auto"/>
        <w:right w:val="none" w:sz="0" w:space="0" w:color="auto"/>
      </w:divBdr>
    </w:div>
    <w:div w:id="21237618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3</Pages>
  <Words>1218</Words>
  <Characters>6946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 Abuh</dc:creator>
  <cp:keywords/>
  <dc:description/>
  <cp:lastModifiedBy>Emmanuel Abuh</cp:lastModifiedBy>
  <cp:revision>2</cp:revision>
  <cp:lastPrinted>2025-10-03T09:47:00Z</cp:lastPrinted>
  <dcterms:created xsi:type="dcterms:W3CDTF">2025-10-04T13:32:00Z</dcterms:created>
  <dcterms:modified xsi:type="dcterms:W3CDTF">2025-10-04T13:32:00Z</dcterms:modified>
</cp:coreProperties>
</file>